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C5217">
      <w:pPr>
        <w:ind w:firstLine="0"/>
        <w:jc w:val="center"/>
        <w:rPr>
          <w:b/>
        </w:rPr>
      </w:pPr>
      <w:r>
        <w:rPr>
          <w:b/>
        </w:rPr>
        <w:t>Комплект оценочных материалов по дисциплине</w:t>
      </w:r>
    </w:p>
    <w:p w14:paraId="6A406F07">
      <w:pPr>
        <w:ind w:firstLine="0"/>
        <w:jc w:val="center"/>
        <w:rPr>
          <w:b/>
        </w:rPr>
      </w:pPr>
      <w:r>
        <w:rPr>
          <w:b/>
        </w:rPr>
        <w:t>«</w:t>
      </w:r>
      <w:r>
        <w:rPr>
          <w:rFonts w:eastAsia="Times New Roman" w:cs="Times New Roman"/>
          <w:b/>
          <w:szCs w:val="28"/>
          <w:lang w:eastAsia="ru-RU"/>
        </w:rPr>
        <w:t>Материаловедение и технологии современных перспективных материалов</w:t>
      </w:r>
      <w:r>
        <w:rPr>
          <w:b/>
        </w:rPr>
        <w:t>»</w:t>
      </w:r>
    </w:p>
    <w:p w14:paraId="44F040A6"/>
    <w:p w14:paraId="4FED09BA">
      <w:pPr>
        <w:rPr>
          <w:b/>
        </w:rPr>
      </w:pPr>
      <w:r>
        <w:rPr>
          <w:b/>
        </w:rPr>
        <w:t>Задания закрытого типа</w:t>
      </w:r>
    </w:p>
    <w:p w14:paraId="539B1436">
      <w:pPr>
        <w:rPr>
          <w:b/>
        </w:rPr>
      </w:pPr>
    </w:p>
    <w:p w14:paraId="7F634E2E">
      <w:pPr>
        <w:rPr>
          <w:b/>
        </w:rPr>
      </w:pPr>
      <w:r>
        <w:rPr>
          <w:b/>
        </w:rPr>
        <w:t>Задания закрытого типа на выбор правильного ответа</w:t>
      </w:r>
    </w:p>
    <w:p w14:paraId="022FCD50">
      <w:pPr>
        <w:rPr>
          <w:b/>
        </w:rPr>
      </w:pPr>
    </w:p>
    <w:p w14:paraId="1FBB3080">
      <w:pPr>
        <w:rPr>
          <w:i/>
        </w:rPr>
      </w:pPr>
      <w:r>
        <w:rPr>
          <w:i/>
        </w:rPr>
        <w:t>Выберите один правильный ответ</w:t>
      </w:r>
    </w:p>
    <w:p w14:paraId="54545830">
      <w:pPr>
        <w:rPr>
          <w:i/>
        </w:rPr>
      </w:pPr>
    </w:p>
    <w:p w14:paraId="20AF11CD">
      <w:r>
        <w:t>1. Укажите правильное определение износостойкости новых перспективных материалов</w:t>
      </w:r>
    </w:p>
    <w:p w14:paraId="3C37E0F2">
      <w:pPr>
        <w:widowControl w:val="0"/>
        <w:spacing w:after="40"/>
        <w:rPr>
          <w:rFonts w:eastAsia="Times New Roman" w:cs="Times New Roman"/>
          <w:kern w:val="0"/>
          <w:szCs w:val="28"/>
          <w:lang w:eastAsia="ru-RU" w:bidi="ru-RU"/>
          <w14:ligatures w14:val="none"/>
        </w:rPr>
      </w:pPr>
      <w:r>
        <w:rPr>
          <w:szCs w:val="28"/>
          <w:lang w:eastAsia="ru-RU"/>
        </w:rPr>
        <w:t>А)</w:t>
      </w:r>
      <w:r>
        <w:rPr>
          <w:rFonts w:eastAsia="Times New Roman" w:cs="Times New Roman"/>
          <w:kern w:val="0"/>
          <w:szCs w:val="28"/>
          <w:lang w:eastAsia="ru-RU" w:bidi="ru-RU"/>
          <w14:ligatures w14:val="none"/>
        </w:rPr>
        <w:t xml:space="preserve"> – это</w:t>
      </w:r>
      <w:r>
        <w:rPr>
          <w:rFonts w:ascii="Arial" w:hAnsi="Arial" w:cs="Arial"/>
          <w:shd w:val="clear" w:color="auto" w:fill="FFFFFF"/>
        </w:rPr>
        <w:t xml:space="preserve"> </w:t>
      </w:r>
      <w:r>
        <w:rPr>
          <w:rFonts w:cs="Times New Roman"/>
          <w:szCs w:val="28"/>
          <w:shd w:val="clear" w:color="auto" w:fill="FFFFFF"/>
        </w:rPr>
        <w:t>способность поверхностного слоя перспективного материала сопротивляться местной пластической деформации, возникающей при внедрении в него другого более твёрдого тела</w:t>
      </w:r>
    </w:p>
    <w:p w14:paraId="46BD72F7">
      <w:pPr>
        <w:pStyle w:val="13"/>
        <w:tabs>
          <w:tab w:val="left" w:pos="708"/>
        </w:tabs>
        <w:rPr>
          <w:rFonts w:cs="Times New Roman"/>
          <w:szCs w:val="28"/>
          <w:lang w:eastAsia="ru-RU"/>
        </w:rPr>
      </w:pPr>
      <w:r>
        <w:rPr>
          <w:rFonts w:cs="Times New Roman"/>
          <w:szCs w:val="28"/>
          <w:lang w:eastAsia="ru-RU"/>
        </w:rPr>
        <w:t>Б)</w:t>
      </w:r>
      <w:r>
        <w:rPr>
          <w:rFonts w:cs="Times New Roman"/>
          <w:szCs w:val="28"/>
          <w:lang w:eastAsia="ru-RU" w:bidi="ru-RU"/>
        </w:rPr>
        <w:t xml:space="preserve"> – это </w:t>
      </w:r>
      <w:r>
        <w:rPr>
          <w:rFonts w:cs="Times New Roman"/>
          <w:szCs w:val="28"/>
          <w:shd w:val="clear" w:color="auto" w:fill="FFFFFF"/>
        </w:rPr>
        <w:t>способность перспективного материала сопротивляться пластическим деформациям и разрушению</w:t>
      </w:r>
    </w:p>
    <w:p w14:paraId="21768A0E">
      <w:pPr>
        <w:pStyle w:val="13"/>
        <w:tabs>
          <w:tab w:val="left" w:pos="708"/>
        </w:tabs>
        <w:rPr>
          <w:rFonts w:ascii="Arial" w:hAnsi="Arial" w:cs="Arial"/>
          <w:shd w:val="clear" w:color="auto" w:fill="FFFFFF"/>
        </w:rPr>
      </w:pPr>
      <w:r>
        <w:rPr>
          <w:szCs w:val="28"/>
          <w:lang w:eastAsia="ru-RU"/>
        </w:rPr>
        <w:t>В)</w:t>
      </w:r>
      <w:r>
        <w:rPr>
          <w:szCs w:val="28"/>
          <w:lang w:eastAsia="ru-RU" w:bidi="ru-RU"/>
        </w:rPr>
        <w:t xml:space="preserve"> – это с</w:t>
      </w:r>
      <w:r>
        <w:rPr>
          <w:rFonts w:cs="Times New Roman"/>
          <w:szCs w:val="28"/>
          <w:shd w:val="clear" w:color="auto" w:fill="FFFFFF"/>
        </w:rPr>
        <w:t>пособность перспективного материала сопротивляться разрушению его поверхностных слоёв при трении</w:t>
      </w:r>
    </w:p>
    <w:p w14:paraId="001D165C">
      <w:pPr>
        <w:pStyle w:val="13"/>
        <w:tabs>
          <w:tab w:val="left" w:pos="708"/>
        </w:tabs>
        <w:rPr>
          <w:rFonts w:cs="Times New Roman"/>
          <w:szCs w:val="28"/>
          <w:shd w:val="clear" w:color="auto" w:fill="FFFFFF"/>
        </w:rPr>
      </w:pPr>
      <w:r>
        <w:rPr>
          <w:szCs w:val="28"/>
          <w:lang w:eastAsia="ru-RU"/>
        </w:rPr>
        <w:t xml:space="preserve">Г) </w:t>
      </w:r>
      <w:bookmarkStart w:id="0" w:name="_Hlk193258790"/>
      <w:r>
        <w:rPr>
          <w:rFonts w:cs="Times New Roman"/>
          <w:szCs w:val="28"/>
          <w:lang w:eastAsia="ru-RU"/>
        </w:rPr>
        <w:t>–</w:t>
      </w:r>
      <w:bookmarkEnd w:id="0"/>
      <w:r>
        <w:rPr>
          <w:rFonts w:cs="Times New Roman"/>
          <w:szCs w:val="28"/>
        </w:rPr>
        <w:t xml:space="preserve"> </w:t>
      </w:r>
      <w:r>
        <w:rPr>
          <w:rFonts w:cs="Times New Roman"/>
          <w:szCs w:val="28"/>
          <w:shd w:val="clear" w:color="auto" w:fill="FFFFFF"/>
        </w:rPr>
        <w:t>это свойство перспективного материала восстанавливать свои размеры и форму после прекращения действия нагрузки</w:t>
      </w:r>
    </w:p>
    <w:p w14:paraId="19455B40">
      <w:pPr>
        <w:pStyle w:val="13"/>
        <w:tabs>
          <w:tab w:val="left" w:pos="708"/>
        </w:tabs>
        <w:rPr>
          <w:szCs w:val="28"/>
          <w:lang w:eastAsia="ru-RU"/>
        </w:rPr>
      </w:pPr>
      <w:r>
        <w:rPr>
          <w:szCs w:val="28"/>
          <w:lang w:eastAsia="ru-RU"/>
        </w:rPr>
        <w:t>Д)</w:t>
      </w:r>
      <w:r>
        <w:rPr>
          <w:rFonts w:cs="Times New Roman"/>
          <w:szCs w:val="28"/>
          <w:shd w:val="clear" w:color="auto" w:fill="FFFFFF"/>
        </w:rPr>
        <w:t xml:space="preserve"> –</w:t>
      </w:r>
      <w:r>
        <w:rPr>
          <w:rFonts w:ascii="Arial" w:hAnsi="Arial" w:cs="Arial"/>
          <w:shd w:val="clear" w:color="auto" w:fill="FFFFFF"/>
        </w:rPr>
        <w:t xml:space="preserve"> </w:t>
      </w:r>
      <w:r>
        <w:rPr>
          <w:rFonts w:cs="Times New Roman"/>
          <w:szCs w:val="28"/>
          <w:shd w:val="clear" w:color="auto" w:fill="FFFFFF"/>
        </w:rPr>
        <w:t>это способность перспективного материала сохранять механические свойства при высокой температуре</w:t>
      </w:r>
    </w:p>
    <w:p w14:paraId="14CA5B01">
      <w:r>
        <w:t>Правильный ответ: В</w:t>
      </w:r>
    </w:p>
    <w:p w14:paraId="0CC617EE">
      <w:r>
        <w:t>Компетенции (индикаторы): ПК-2</w:t>
      </w:r>
    </w:p>
    <w:p w14:paraId="2C65A8C0"/>
    <w:p w14:paraId="0ACEA1EA">
      <w:pPr>
        <w:pStyle w:val="13"/>
        <w:tabs>
          <w:tab w:val="left" w:pos="708"/>
        </w:tabs>
        <w:rPr>
          <w:szCs w:val="28"/>
          <w:lang w:eastAsia="ru-RU"/>
        </w:rPr>
      </w:pPr>
      <w:r>
        <w:t>2. Укажите правильное определение жаропрочности новых перспективных материалов</w:t>
      </w:r>
    </w:p>
    <w:p w14:paraId="342631E6">
      <w:pPr>
        <w:widowControl w:val="0"/>
        <w:spacing w:after="40"/>
        <w:rPr>
          <w:rFonts w:cs="Times New Roman"/>
          <w:szCs w:val="28"/>
          <w:lang w:eastAsia="ru-RU"/>
        </w:rPr>
      </w:pPr>
      <w:bookmarkStart w:id="1" w:name="_Hlk191136854"/>
      <w:r>
        <w:rPr>
          <w:szCs w:val="28"/>
          <w:lang w:eastAsia="ru-RU"/>
        </w:rPr>
        <w:t>А)</w:t>
      </w:r>
      <w:r>
        <w:rPr>
          <w:rFonts w:eastAsia="Times New Roman" w:cs="Times New Roman"/>
          <w:kern w:val="0"/>
          <w:szCs w:val="28"/>
          <w:lang w:eastAsia="ru-RU" w:bidi="ru-RU"/>
          <w14:ligatures w14:val="none"/>
        </w:rPr>
        <w:t xml:space="preserve"> </w:t>
      </w:r>
      <w:r>
        <w:rPr>
          <w:rFonts w:cs="Times New Roman"/>
          <w:szCs w:val="28"/>
          <w:lang w:eastAsia="ru-RU"/>
        </w:rPr>
        <w:t xml:space="preserve">– это </w:t>
      </w:r>
      <w:r>
        <w:rPr>
          <w:rFonts w:cs="Times New Roman"/>
          <w:szCs w:val="28"/>
          <w:shd w:val="clear" w:color="auto" w:fill="FFFFFF"/>
        </w:rPr>
        <w:t>способность материала сопротивляться действию ударных нагрузок</w:t>
      </w:r>
    </w:p>
    <w:p w14:paraId="38551E9F">
      <w:pPr>
        <w:pStyle w:val="13"/>
        <w:tabs>
          <w:tab w:val="left" w:pos="708"/>
        </w:tabs>
        <w:rPr>
          <w:rFonts w:cs="Times New Roman"/>
          <w:szCs w:val="28"/>
          <w:lang w:eastAsia="ru-RU"/>
        </w:rPr>
      </w:pPr>
      <w:r>
        <w:rPr>
          <w:rFonts w:cs="Times New Roman"/>
          <w:szCs w:val="28"/>
          <w:lang w:eastAsia="ru-RU"/>
        </w:rPr>
        <w:t>Б)</w:t>
      </w:r>
      <w:r>
        <w:rPr>
          <w:rFonts w:cs="Times New Roman"/>
          <w:szCs w:val="28"/>
          <w:lang w:eastAsia="ru-RU" w:bidi="ru-RU"/>
        </w:rPr>
        <w:t xml:space="preserve"> </w:t>
      </w:r>
      <w:r>
        <w:rPr>
          <w:rFonts w:cs="Times New Roman"/>
          <w:szCs w:val="28"/>
          <w:lang w:eastAsia="ru-RU"/>
        </w:rPr>
        <w:t xml:space="preserve">– это </w:t>
      </w:r>
      <w:r>
        <w:rPr>
          <w:rFonts w:cs="Times New Roman"/>
          <w:szCs w:val="28"/>
          <w:shd w:val="clear" w:color="auto" w:fill="FFFFFF"/>
        </w:rPr>
        <w:t>способность металлического материала сопротивляться окислению в газовой среде при высокой температуре</w:t>
      </w:r>
    </w:p>
    <w:p w14:paraId="0F8AADC5">
      <w:pPr>
        <w:rPr>
          <w:rFonts w:cs="Times New Roman"/>
          <w:szCs w:val="28"/>
          <w:shd w:val="clear" w:color="auto" w:fill="FFFFFF"/>
        </w:rPr>
      </w:pPr>
      <w:r>
        <w:rPr>
          <w:szCs w:val="28"/>
          <w:lang w:eastAsia="ru-RU"/>
        </w:rPr>
        <w:t xml:space="preserve">В) </w:t>
      </w:r>
      <w:r>
        <w:rPr>
          <w:rFonts w:cs="Times New Roman"/>
          <w:szCs w:val="28"/>
          <w:lang w:eastAsia="ru-RU"/>
        </w:rPr>
        <w:t>–</w:t>
      </w:r>
      <w:r>
        <w:rPr>
          <w:szCs w:val="28"/>
          <w:lang w:eastAsia="ru-RU" w:bidi="ru-RU"/>
        </w:rPr>
        <w:t xml:space="preserve"> </w:t>
      </w:r>
      <w:r>
        <w:rPr>
          <w:rFonts w:cs="Times New Roman"/>
          <w:szCs w:val="28"/>
          <w:shd w:val="clear" w:color="auto" w:fill="FFFFFF"/>
        </w:rPr>
        <w:t>это способность материала изменять свои размеры и форму под действием внешних сил, не разрушаясь при этом</w:t>
      </w:r>
    </w:p>
    <w:p w14:paraId="6019BBD4">
      <w:pPr>
        <w:pStyle w:val="13"/>
        <w:tabs>
          <w:tab w:val="left" w:pos="708"/>
        </w:tabs>
        <w:rPr>
          <w:rFonts w:cs="Times New Roman"/>
          <w:sz w:val="32"/>
          <w:szCs w:val="32"/>
          <w:lang w:eastAsia="ru-RU"/>
        </w:rPr>
      </w:pPr>
      <w:r>
        <w:rPr>
          <w:szCs w:val="28"/>
          <w:lang w:eastAsia="ru-RU"/>
        </w:rPr>
        <w:t>Г)</w:t>
      </w:r>
      <w:r>
        <w:rPr>
          <w:rFonts w:cs="Times New Roman"/>
          <w:szCs w:val="28"/>
          <w:lang w:eastAsia="ru-RU"/>
        </w:rPr>
        <w:t xml:space="preserve"> –</w:t>
      </w:r>
      <w:r>
        <w:rPr>
          <w:szCs w:val="28"/>
          <w:lang w:eastAsia="ru-RU"/>
        </w:rPr>
        <w:t xml:space="preserve"> это</w:t>
      </w:r>
      <w:bookmarkStart w:id="2" w:name="_Hlk193259294"/>
      <w:r>
        <w:rPr>
          <w:rFonts w:ascii="Arial" w:hAnsi="Arial" w:cs="Arial"/>
        </w:rPr>
        <w:t xml:space="preserve"> </w:t>
      </w:r>
      <w:bookmarkEnd w:id="2"/>
      <w:r>
        <w:rPr>
          <w:rFonts w:cs="Times New Roman"/>
          <w:szCs w:val="28"/>
          <w:shd w:val="clear" w:color="auto" w:fill="FFFFFF"/>
        </w:rPr>
        <w:t>способность материала сохранять механические свойства при высокой температуре</w:t>
      </w:r>
    </w:p>
    <w:p w14:paraId="144A6304">
      <w:pPr>
        <w:pStyle w:val="13"/>
        <w:tabs>
          <w:tab w:val="left" w:pos="708"/>
        </w:tabs>
        <w:rPr>
          <w:rFonts w:cs="Times New Roman"/>
          <w:szCs w:val="28"/>
          <w:lang w:eastAsia="ru-RU"/>
        </w:rPr>
      </w:pPr>
      <w:r>
        <w:rPr>
          <w:rFonts w:cs="Times New Roman"/>
          <w:szCs w:val="28"/>
          <w:lang w:eastAsia="ru-RU"/>
        </w:rPr>
        <w:t>Д) –</w:t>
      </w:r>
      <w:r>
        <w:rPr>
          <w:rFonts w:cs="Times New Roman"/>
          <w:szCs w:val="28"/>
          <w:shd w:val="clear" w:color="auto" w:fill="FFFFFF"/>
        </w:rPr>
        <w:t xml:space="preserve"> </w:t>
      </w:r>
      <w:r>
        <w:rPr>
          <w:rFonts w:eastAsia="Times New Roman" w:cs="Times New Roman"/>
          <w:szCs w:val="28"/>
          <w:lang w:eastAsia="ru-RU"/>
        </w:rPr>
        <w:t xml:space="preserve">это </w:t>
      </w:r>
      <w:r>
        <w:rPr>
          <w:rFonts w:cs="Times New Roman"/>
          <w:szCs w:val="28"/>
          <w:shd w:val="clear" w:color="auto" w:fill="FFFFFF"/>
        </w:rPr>
        <w:t>способность материала сопротивляться действию ядерного облучения</w:t>
      </w:r>
    </w:p>
    <w:p w14:paraId="6117CD11">
      <w:r>
        <w:t>Правильный ответ: Г</w:t>
      </w:r>
    </w:p>
    <w:bookmarkEnd w:id="1"/>
    <w:p w14:paraId="594838D8">
      <w:r>
        <w:t>Компетенции (индикаторы): ПК-2</w:t>
      </w:r>
    </w:p>
    <w:p w14:paraId="42B9AC2E"/>
    <w:p w14:paraId="680F4842">
      <w:pPr>
        <w:rPr>
          <w:spacing w:val="-10"/>
        </w:rPr>
      </w:pPr>
      <w:r>
        <w:rPr>
          <w:szCs w:val="28"/>
        </w:rPr>
        <w:t>3. Укажите использование металлографического метода для испытаний современных сплавов с особыми физико-механическими свойствами.</w:t>
      </w:r>
    </w:p>
    <w:p w14:paraId="48A2DE2B">
      <w:pPr>
        <w:rPr>
          <w:rFonts w:cs="Times New Roman"/>
          <w:szCs w:val="28"/>
          <w:shd w:val="clear" w:color="auto" w:fill="FFFFFF"/>
        </w:rPr>
      </w:pPr>
      <w:r>
        <w:rPr>
          <w:rFonts w:cs="Times New Roman"/>
          <w:spacing w:val="-2"/>
          <w:szCs w:val="28"/>
        </w:rPr>
        <w:t xml:space="preserve">А) </w:t>
      </w:r>
      <w:r>
        <w:rPr>
          <w:rFonts w:cs="Times New Roman"/>
          <w:szCs w:val="28"/>
          <w:shd w:val="clear" w:color="auto" w:fill="FFFFFF"/>
        </w:rPr>
        <w:t>метод используется для тестирования нагревательных элементов из прецизионных сплавов с высоким электрическим сопротивлением. Суть метода – определение предела живучести материала путём его нагрева до заданной температуры и последующего охлаждения до потемнения поверхности металла</w:t>
      </w:r>
    </w:p>
    <w:p w14:paraId="0C8C5093">
      <w:pPr>
        <w:autoSpaceDE w:val="0"/>
        <w:autoSpaceDN w:val="0"/>
        <w:adjustRightInd w:val="0"/>
        <w:rPr>
          <w:rFonts w:cs="Times New Roman"/>
          <w:spacing w:val="-2"/>
          <w:szCs w:val="28"/>
        </w:rPr>
      </w:pPr>
      <w:r>
        <w:rPr>
          <w:spacing w:val="-2"/>
          <w:szCs w:val="28"/>
        </w:rPr>
        <w:t>Б)</w:t>
      </w:r>
      <w:r>
        <w:rPr>
          <w:rFonts w:eastAsia="TimesNewRoman" w:cs="Times New Roman"/>
          <w:kern w:val="0"/>
          <w:szCs w:val="28"/>
          <w14:ligatures w14:val="none"/>
        </w:rPr>
        <w:t xml:space="preserve"> </w:t>
      </w:r>
      <w:r>
        <w:rPr>
          <w:rFonts w:cs="Times New Roman"/>
          <w:szCs w:val="28"/>
          <w:shd w:val="clear" w:color="auto" w:fill="FFFFFF"/>
        </w:rPr>
        <w:t>метод позволяет вычислить предел выносливости материала путём повторения циклов максимального напряжения. Количество циклов, при которых не происходит усталостное разрушение материала вследствие повторяющихся деформаций (кручение, сжатие, растяжение, изгиб), позволяет установить предел выносливости сплава</w:t>
      </w:r>
    </w:p>
    <w:p w14:paraId="25109B7C">
      <w:pPr>
        <w:rPr>
          <w:rFonts w:cs="Times New Roman"/>
          <w:spacing w:val="-2"/>
          <w:szCs w:val="28"/>
        </w:rPr>
      </w:pPr>
      <w:r>
        <w:rPr>
          <w:spacing w:val="-2"/>
          <w:szCs w:val="28"/>
        </w:rPr>
        <w:t>В)</w:t>
      </w:r>
      <w:r>
        <w:rPr>
          <w:rFonts w:cs="Times New Roman"/>
          <w:spacing w:val="-2"/>
          <w:szCs w:val="28"/>
        </w:rPr>
        <w:t xml:space="preserve"> метод позволяет для</w:t>
      </w:r>
      <w:r>
        <w:rPr>
          <w:rFonts w:cs="Times New Roman"/>
          <w:szCs w:val="28"/>
          <w:shd w:val="clear" w:color="auto" w:fill="FFFFFF"/>
        </w:rPr>
        <w:t xml:space="preserve"> большинства прецизионных материалов определить их электрические и магнитные свойства. Эти параметры определяют при помощи стандартных физических испытаний, которые включают в себя измерение электрического сопротивления и определение магнитной проницаемости для магнитомягких и магнитотвёрдых сплавов</w:t>
      </w:r>
    </w:p>
    <w:p w14:paraId="7456FFDF">
      <w:pPr>
        <w:rPr>
          <w:rFonts w:cs="Times New Roman"/>
          <w:spacing w:val="-2"/>
          <w:szCs w:val="28"/>
        </w:rPr>
      </w:pPr>
      <w:r>
        <w:rPr>
          <w:rFonts w:cs="Times New Roman"/>
          <w:spacing w:val="-2"/>
          <w:szCs w:val="28"/>
        </w:rPr>
        <w:t xml:space="preserve">Г) </w:t>
      </w:r>
      <w:bookmarkStart w:id="3" w:name="_Hlk191102732"/>
      <w:r>
        <w:rPr>
          <w:rFonts w:cs="Times New Roman"/>
          <w:szCs w:val="28"/>
        </w:rPr>
        <w:t xml:space="preserve">метод позволяет </w:t>
      </w:r>
      <w:r>
        <w:rPr>
          <w:rFonts w:cs="Times New Roman"/>
          <w:szCs w:val="28"/>
          <w:shd w:val="clear" w:color="auto" w:fill="FFFFFF"/>
        </w:rPr>
        <w:t>в определенных условиях тестирования оценивать совместное влияние длительного приложения нагрузки и повышенной температуры на пластическое поведение материалов при напряжениях, не превышающих предела текучести</w:t>
      </w:r>
    </w:p>
    <w:bookmarkEnd w:id="3"/>
    <w:p w14:paraId="32E95FC8">
      <w:pPr>
        <w:rPr>
          <w:rFonts w:cs="Times New Roman"/>
          <w:szCs w:val="28"/>
        </w:rPr>
      </w:pPr>
      <w:r>
        <w:rPr>
          <w:szCs w:val="28"/>
        </w:rPr>
        <w:t xml:space="preserve">Д) </w:t>
      </w:r>
      <w:r>
        <w:rPr>
          <w:rFonts w:cs="Times New Roman"/>
          <w:szCs w:val="28"/>
          <w:shd w:val="clear" w:color="auto" w:fill="FFFFFF"/>
        </w:rPr>
        <w:t>используется для контроля структуры металла и выявления дефектов. Для этой цели применяют металлографическое оборудование, которое позволяет исследовать микроструктуру материала под микроскопом и выявить пористости, усадочные раковины и разнообразные неметаллические включения.</w:t>
      </w:r>
    </w:p>
    <w:p w14:paraId="426BCB56">
      <w:r>
        <w:t>Правильный ответ: Д</w:t>
      </w:r>
    </w:p>
    <w:p w14:paraId="7EE0F13D">
      <w:r>
        <w:t>Компетенции (индикаторы): ПК-2</w:t>
      </w:r>
    </w:p>
    <w:p w14:paraId="3805B131"/>
    <w:p w14:paraId="4D6B7D11">
      <w:pPr>
        <w:rPr>
          <w:b/>
        </w:rPr>
      </w:pPr>
      <w:r>
        <w:rPr>
          <w:b/>
        </w:rPr>
        <w:t>Задания закрытого типа на установление соответствия</w:t>
      </w:r>
    </w:p>
    <w:p w14:paraId="2FA9CDF8">
      <w:pPr>
        <w:rPr>
          <w:i/>
        </w:rPr>
      </w:pPr>
    </w:p>
    <w:p w14:paraId="2020408C">
      <w:pPr>
        <w:rPr>
          <w:i/>
        </w:rPr>
      </w:pPr>
      <w:r>
        <w:rPr>
          <w:i/>
        </w:rPr>
        <w:t>Каждому элементу левого столбца соответствует только один элемент правого столбца.</w:t>
      </w:r>
    </w:p>
    <w:p w14:paraId="105903D8"/>
    <w:p w14:paraId="07271F16">
      <w:r>
        <w:t>1. Укажите соответствие новых материалов и направления развития материаловедения</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4"/>
        <w:gridCol w:w="4787"/>
      </w:tblGrid>
      <w:tr w14:paraId="41E9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4" w:type="dxa"/>
          </w:tcPr>
          <w:p w14:paraId="02E040AC">
            <w:pPr>
              <w:ind w:firstLine="0"/>
            </w:pPr>
            <w:r>
              <w:t>1) Биосовместимые и биомиметические материалы</w:t>
            </w:r>
          </w:p>
        </w:tc>
        <w:tc>
          <w:tcPr>
            <w:tcW w:w="4787" w:type="dxa"/>
          </w:tcPr>
          <w:p w14:paraId="701DCA5E">
            <w:pPr>
              <w:ind w:firstLine="0"/>
              <w:jc w:val="left"/>
            </w:pPr>
            <w:r>
              <w:t xml:space="preserve">А) </w:t>
            </w:r>
            <w:r>
              <w:rPr>
                <w:rStyle w:val="9"/>
                <w:rFonts w:cs="Times New Roman"/>
                <w:b w:val="0"/>
                <w:szCs w:val="28"/>
                <w:shd w:val="clear" w:color="auto" w:fill="FFFFFF"/>
              </w:rPr>
              <w:t>Э</w:t>
            </w:r>
            <w:r>
              <w:rPr>
                <w:rStyle w:val="9"/>
                <w:rFonts w:cs="Times New Roman"/>
                <w:b w:val="0"/>
                <w:bCs w:val="0"/>
                <w:szCs w:val="28"/>
                <w:shd w:val="clear" w:color="auto" w:fill="FFFFFF"/>
              </w:rPr>
              <w:t>нергетические материалы</w:t>
            </w:r>
            <w:r>
              <w:rPr>
                <w:rFonts w:cs="Times New Roman"/>
                <w:szCs w:val="28"/>
                <w:shd w:val="clear" w:color="auto" w:fill="FFFFFF"/>
              </w:rPr>
              <w:t>. Достижения в области энергетических материалов включают аккумуляторы большой ёмкости для электромобилей и возобновляемые источники энергии, а также материалы для эффективных солнечных</w:t>
            </w:r>
            <w:r>
              <w:rPr>
                <w:rFonts w:ascii="Arial" w:hAnsi="Arial" w:cs="Arial"/>
                <w:shd w:val="clear" w:color="auto" w:fill="FFFFFF"/>
              </w:rPr>
              <w:t xml:space="preserve"> </w:t>
            </w:r>
            <w:r>
              <w:rPr>
                <w:rFonts w:cs="Times New Roman"/>
                <w:szCs w:val="28"/>
                <w:shd w:val="clear" w:color="auto" w:fill="FFFFFF"/>
              </w:rPr>
              <w:t>батарей и топливных элементов</w:t>
            </w:r>
          </w:p>
        </w:tc>
      </w:tr>
      <w:tr w14:paraId="735D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4" w:type="dxa"/>
          </w:tcPr>
          <w:p w14:paraId="4952B478">
            <w:pPr>
              <w:ind w:firstLine="38"/>
              <w:jc w:val="left"/>
            </w:pPr>
            <w:r>
              <w:t>2) Устойчивые материалы</w:t>
            </w:r>
          </w:p>
        </w:tc>
        <w:tc>
          <w:tcPr>
            <w:tcW w:w="4787" w:type="dxa"/>
          </w:tcPr>
          <w:p w14:paraId="4A71307A">
            <w:pPr>
              <w:ind w:firstLine="0"/>
              <w:jc w:val="left"/>
            </w:pPr>
            <w:r>
              <w:t xml:space="preserve">Б) </w:t>
            </w:r>
            <w:r>
              <w:rPr>
                <w:rStyle w:val="9"/>
                <w:rFonts w:cs="Times New Roman"/>
                <w:b w:val="0"/>
                <w:shd w:val="clear" w:color="auto" w:fill="FFFFFF"/>
              </w:rPr>
              <w:t>Б</w:t>
            </w:r>
            <w:r>
              <w:rPr>
                <w:rStyle w:val="9"/>
                <w:rFonts w:cs="Times New Roman"/>
                <w:b w:val="0"/>
                <w:bCs w:val="0"/>
                <w:shd w:val="clear" w:color="auto" w:fill="FFFFFF"/>
              </w:rPr>
              <w:t>иосовместимые и биомиметические материалы</w:t>
            </w:r>
            <w:r>
              <w:rPr>
                <w:rFonts w:cs="Times New Roman"/>
                <w:shd w:val="clear" w:color="auto" w:fill="FFFFFF"/>
              </w:rPr>
              <w:t>. Биосовместимые материалы позволяют разрабатывать</w:t>
            </w:r>
            <w:r>
              <w:rPr>
                <w:rFonts w:ascii="Arial" w:hAnsi="Arial" w:cs="Arial"/>
                <w:shd w:val="clear" w:color="auto" w:fill="FFFFFF"/>
              </w:rPr>
              <w:t xml:space="preserve"> </w:t>
            </w:r>
            <w:r>
              <w:rPr>
                <w:rFonts w:cs="Times New Roman"/>
                <w:szCs w:val="28"/>
                <w:shd w:val="clear" w:color="auto" w:fill="FFFFFF"/>
              </w:rPr>
              <w:t>медицинские устройства, имплантаты и системы доставки лекарств. Биомиметические материалы имитируют биологические структуры и процессы для создания инновационных решений, такие как самовостанавливающиеся материалы и биоклеи</w:t>
            </w:r>
          </w:p>
        </w:tc>
      </w:tr>
      <w:tr w14:paraId="1126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4" w:type="dxa"/>
          </w:tcPr>
          <w:p w14:paraId="036679E5">
            <w:pPr>
              <w:ind w:firstLine="38"/>
              <w:jc w:val="left"/>
            </w:pPr>
            <w:r>
              <w:t>3) Энергетические материалы</w:t>
            </w:r>
          </w:p>
        </w:tc>
        <w:tc>
          <w:tcPr>
            <w:tcW w:w="4787" w:type="dxa"/>
          </w:tcPr>
          <w:p w14:paraId="0D5F03F0">
            <w:pPr>
              <w:ind w:firstLine="0"/>
              <w:jc w:val="left"/>
            </w:pPr>
            <w:r>
              <w:t xml:space="preserve">В) </w:t>
            </w:r>
            <w:r>
              <w:rPr>
                <w:rStyle w:val="9"/>
                <w:rFonts w:cs="Times New Roman"/>
                <w:b w:val="0"/>
                <w:szCs w:val="28"/>
                <w:shd w:val="clear" w:color="auto" w:fill="FFFFFF"/>
              </w:rPr>
              <w:t>М</w:t>
            </w:r>
            <w:r>
              <w:rPr>
                <w:rStyle w:val="9"/>
                <w:rFonts w:cs="Times New Roman"/>
                <w:b w:val="0"/>
                <w:bCs w:val="0"/>
                <w:szCs w:val="28"/>
                <w:shd w:val="clear" w:color="auto" w:fill="FFFFFF"/>
              </w:rPr>
              <w:t>атериалы для исследования космоса</w:t>
            </w:r>
            <w:r>
              <w:rPr>
                <w:rFonts w:cs="Times New Roman"/>
                <w:szCs w:val="28"/>
                <w:shd w:val="clear" w:color="auto" w:fill="FFFFFF"/>
              </w:rPr>
              <w:t>. Разрабатываются усовершенствованные материалы для космических кораблей, скафандров и лунных обиталищ. Эти материалы должны выдерживать радиацию, экстремальные температуры и удары микрометеоритов, обеспечивая при этом безопасность и комфорт космонавтов</w:t>
            </w:r>
          </w:p>
        </w:tc>
      </w:tr>
      <w:tr w14:paraId="60453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4" w:type="dxa"/>
          </w:tcPr>
          <w:p w14:paraId="14FD7E29">
            <w:pPr>
              <w:ind w:firstLine="0"/>
              <w:jc w:val="left"/>
            </w:pPr>
            <w:r>
              <w:t>4) Материалы для исследования космоса</w:t>
            </w:r>
          </w:p>
        </w:tc>
        <w:tc>
          <w:tcPr>
            <w:tcW w:w="4787" w:type="dxa"/>
          </w:tcPr>
          <w:p w14:paraId="5BDD9FB8">
            <w:pPr>
              <w:ind w:firstLine="0"/>
              <w:jc w:val="left"/>
            </w:pPr>
            <w:r>
              <w:t>Г)</w:t>
            </w:r>
            <w:r>
              <w:rPr>
                <w:rFonts w:cs="Times New Roman"/>
                <w:b/>
                <w:bCs/>
                <w:szCs w:val="28"/>
                <w:shd w:val="clear" w:color="auto" w:fill="FFFFFF"/>
              </w:rPr>
              <w:t xml:space="preserve"> </w:t>
            </w:r>
            <w:r>
              <w:rPr>
                <w:rStyle w:val="9"/>
                <w:b w:val="0"/>
                <w:bCs w:val="0"/>
              </w:rPr>
              <w:t>Ц</w:t>
            </w:r>
            <w:r>
              <w:rPr>
                <w:rStyle w:val="9"/>
                <w:rFonts w:cs="Times New Roman"/>
                <w:b w:val="0"/>
                <w:bCs w:val="0"/>
                <w:szCs w:val="28"/>
                <w:shd w:val="clear" w:color="auto" w:fill="FFFFFF"/>
              </w:rPr>
              <w:t>ифровое материаловедение</w:t>
            </w:r>
            <w:r>
              <w:rPr>
                <w:rFonts w:cs="Times New Roman"/>
                <w:szCs w:val="28"/>
                <w:shd w:val="clear" w:color="auto" w:fill="FFFFFF"/>
              </w:rPr>
              <w:t>. Учёные планируют разрабатывать материалы и вещества с помощью новых цифровых подходов. Цель – создание принципиально новых полу-проводниковых и функциональных материалов, а именно их цифрового дизайна</w:t>
            </w:r>
          </w:p>
        </w:tc>
      </w:tr>
      <w:tr w14:paraId="329C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4" w:type="dxa"/>
          </w:tcPr>
          <w:p w14:paraId="73273F6D">
            <w:pPr>
              <w:ind w:firstLine="0"/>
              <w:jc w:val="left"/>
            </w:pPr>
            <w:r>
              <w:t>5) Цифровое материаловедение</w:t>
            </w:r>
          </w:p>
        </w:tc>
        <w:tc>
          <w:tcPr>
            <w:tcW w:w="4787" w:type="dxa"/>
          </w:tcPr>
          <w:p w14:paraId="43B93115">
            <w:pPr>
              <w:ind w:firstLine="0"/>
              <w:jc w:val="left"/>
            </w:pPr>
            <w:r>
              <w:t>Д) У</w:t>
            </w:r>
            <w:r>
              <w:rPr>
                <w:rStyle w:val="9"/>
                <w:rFonts w:cs="Times New Roman"/>
                <w:b w:val="0"/>
                <w:bCs w:val="0"/>
                <w:szCs w:val="28"/>
                <w:shd w:val="clear" w:color="auto" w:fill="FFFFFF"/>
              </w:rPr>
              <w:t>стойчивые материалы</w:t>
            </w:r>
            <w:r>
              <w:rPr>
                <w:rFonts w:cs="Times New Roman"/>
                <w:szCs w:val="28"/>
                <w:shd w:val="clear" w:color="auto" w:fill="FFFFFF"/>
              </w:rPr>
              <w:t>. Инновации в области экологически чистых материалов направлены на снижение воздействия на окружающую среду и сохранение ресурсов. Исследователи разрабатывают такие материалы, как биоразлагаемый пластик, устойчивые композиты и экологически чистые строительные материалы</w:t>
            </w:r>
          </w:p>
        </w:tc>
      </w:tr>
    </w:tbl>
    <w:p w14:paraId="42F27F48">
      <w:pPr>
        <w:ind w:firstLine="851"/>
      </w:pPr>
      <w:r>
        <w:t>Правильный ответ:</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914"/>
        <w:gridCol w:w="1914"/>
        <w:gridCol w:w="1914"/>
        <w:gridCol w:w="1914"/>
      </w:tblGrid>
      <w:tr w14:paraId="38DB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4" w:type="dxa"/>
          </w:tcPr>
          <w:p w14:paraId="5836E80A">
            <w:pPr>
              <w:ind w:firstLine="0"/>
              <w:jc w:val="center"/>
            </w:pPr>
            <w:r>
              <w:t>1</w:t>
            </w:r>
          </w:p>
        </w:tc>
        <w:tc>
          <w:tcPr>
            <w:tcW w:w="1914" w:type="dxa"/>
          </w:tcPr>
          <w:p w14:paraId="4D70A0DF">
            <w:pPr>
              <w:ind w:firstLine="0"/>
              <w:jc w:val="center"/>
            </w:pPr>
            <w:r>
              <w:t>2</w:t>
            </w:r>
          </w:p>
        </w:tc>
        <w:tc>
          <w:tcPr>
            <w:tcW w:w="1914" w:type="dxa"/>
          </w:tcPr>
          <w:p w14:paraId="74D871A9">
            <w:pPr>
              <w:ind w:firstLine="0"/>
              <w:jc w:val="center"/>
            </w:pPr>
            <w:r>
              <w:t>3</w:t>
            </w:r>
          </w:p>
        </w:tc>
        <w:tc>
          <w:tcPr>
            <w:tcW w:w="1914" w:type="dxa"/>
          </w:tcPr>
          <w:p w14:paraId="2E8D5AC1">
            <w:pPr>
              <w:ind w:firstLine="0"/>
              <w:jc w:val="center"/>
            </w:pPr>
            <w:r>
              <w:t>4</w:t>
            </w:r>
          </w:p>
        </w:tc>
        <w:tc>
          <w:tcPr>
            <w:tcW w:w="1914" w:type="dxa"/>
          </w:tcPr>
          <w:p w14:paraId="2D522A36">
            <w:pPr>
              <w:ind w:firstLine="0"/>
              <w:jc w:val="center"/>
            </w:pPr>
            <w:r>
              <w:t>5</w:t>
            </w:r>
          </w:p>
        </w:tc>
      </w:tr>
      <w:tr w14:paraId="7968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4" w:type="dxa"/>
          </w:tcPr>
          <w:p w14:paraId="6988A0A9">
            <w:pPr>
              <w:ind w:firstLine="0"/>
              <w:jc w:val="center"/>
            </w:pPr>
            <w:r>
              <w:t>Б</w:t>
            </w:r>
          </w:p>
        </w:tc>
        <w:tc>
          <w:tcPr>
            <w:tcW w:w="1914" w:type="dxa"/>
          </w:tcPr>
          <w:p w14:paraId="39886C08">
            <w:pPr>
              <w:ind w:firstLine="0"/>
              <w:jc w:val="center"/>
            </w:pPr>
            <w:r>
              <w:t>Д</w:t>
            </w:r>
          </w:p>
        </w:tc>
        <w:tc>
          <w:tcPr>
            <w:tcW w:w="1914" w:type="dxa"/>
          </w:tcPr>
          <w:p w14:paraId="41A53351">
            <w:pPr>
              <w:ind w:firstLine="0"/>
              <w:jc w:val="center"/>
            </w:pPr>
            <w:r>
              <w:t>А</w:t>
            </w:r>
          </w:p>
        </w:tc>
        <w:tc>
          <w:tcPr>
            <w:tcW w:w="1914" w:type="dxa"/>
          </w:tcPr>
          <w:p w14:paraId="79AE7E0B">
            <w:pPr>
              <w:ind w:firstLine="0"/>
              <w:jc w:val="center"/>
            </w:pPr>
            <w:r>
              <w:t>В</w:t>
            </w:r>
          </w:p>
        </w:tc>
        <w:tc>
          <w:tcPr>
            <w:tcW w:w="1914" w:type="dxa"/>
          </w:tcPr>
          <w:p w14:paraId="1FB1DBF3">
            <w:pPr>
              <w:ind w:firstLine="0"/>
              <w:jc w:val="center"/>
            </w:pPr>
            <w:r>
              <w:t>Г</w:t>
            </w:r>
          </w:p>
        </w:tc>
      </w:tr>
    </w:tbl>
    <w:p w14:paraId="6815EB1E">
      <w:r>
        <w:t xml:space="preserve">Компетенции (индикаторы): ОПК-4 </w:t>
      </w:r>
    </w:p>
    <w:p w14:paraId="788AB11B"/>
    <w:p w14:paraId="2BE9CC92">
      <w:r>
        <w:t>2. Установите соответствие рассматриваемых новых материалов с определенными функциональными свойствами и технологии их получения</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78"/>
        <w:gridCol w:w="4793"/>
      </w:tblGrid>
      <w:tr w14:paraId="2AEF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4359BB61">
            <w:pPr>
              <w:ind w:firstLine="0"/>
              <w:jc w:val="left"/>
              <w:rPr>
                <w:szCs w:val="28"/>
              </w:rPr>
            </w:pPr>
            <w:r>
              <w:rPr>
                <w:szCs w:val="28"/>
              </w:rPr>
              <w:t>1) Сверхлегкий и сверхпрочный пластик</w:t>
            </w:r>
          </w:p>
        </w:tc>
        <w:tc>
          <w:tcPr>
            <w:tcW w:w="4814" w:type="dxa"/>
          </w:tcPr>
          <w:p w14:paraId="647656DF">
            <w:pPr>
              <w:autoSpaceDE w:val="0"/>
              <w:autoSpaceDN w:val="0"/>
              <w:adjustRightInd w:val="0"/>
              <w:spacing w:line="276" w:lineRule="auto"/>
              <w:ind w:firstLine="0"/>
              <w:jc w:val="left"/>
              <w:rPr>
                <w:szCs w:val="28"/>
              </w:rPr>
            </w:pPr>
            <w:r>
              <w:rPr>
                <w:szCs w:val="28"/>
              </w:rPr>
              <w:t>А) С</w:t>
            </w:r>
            <w:r>
              <w:rPr>
                <w:rStyle w:val="9"/>
                <w:rFonts w:cs="Times New Roman"/>
                <w:b w:val="0"/>
                <w:bCs w:val="0"/>
                <w:szCs w:val="28"/>
                <w:shd w:val="clear" w:color="auto" w:fill="FFFFFF"/>
              </w:rPr>
              <w:t>амовосстанавливающиеся полимеры</w:t>
            </w:r>
            <w:r>
              <w:rPr>
                <w:rFonts w:cs="Times New Roman"/>
                <w:szCs w:val="28"/>
                <w:shd w:val="clear" w:color="auto" w:fill="FFFFFF"/>
              </w:rPr>
              <w:t>. В их матрице содержатся жидкие агенты, заключённые в специальных микрокапсулах. При возникновении трещины микрокапсулы открываются, и из них высвобождается вещество, заполняющее полость. В результате происходит полимеризация и затвердение мате-риала</w:t>
            </w:r>
          </w:p>
        </w:tc>
      </w:tr>
      <w:tr w14:paraId="3A555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43DA3B94">
            <w:pPr>
              <w:ind w:firstLine="0"/>
              <w:rPr>
                <w:szCs w:val="28"/>
              </w:rPr>
            </w:pPr>
            <w:r>
              <w:rPr>
                <w:szCs w:val="28"/>
              </w:rPr>
              <w:t>2) Жидкий металл</w:t>
            </w:r>
          </w:p>
        </w:tc>
        <w:tc>
          <w:tcPr>
            <w:tcW w:w="4814" w:type="dxa"/>
          </w:tcPr>
          <w:p w14:paraId="14A934A5">
            <w:pPr>
              <w:autoSpaceDE w:val="0"/>
              <w:autoSpaceDN w:val="0"/>
              <w:adjustRightInd w:val="0"/>
              <w:ind w:firstLine="0"/>
              <w:jc w:val="left"/>
              <w:rPr>
                <w:rFonts w:cs="Times New Roman"/>
                <w:sz w:val="24"/>
              </w:rPr>
            </w:pPr>
            <w:r>
              <w:rPr>
                <w:rFonts w:cs="Times New Roman"/>
                <w:sz w:val="24"/>
              </w:rPr>
              <w:t xml:space="preserve">Б) </w:t>
            </w:r>
            <w:r>
              <w:rPr>
                <w:rFonts w:cs="Times New Roman"/>
                <w:sz w:val="24"/>
                <w:shd w:val="clear" w:color="auto" w:fill="FFFFFF"/>
              </w:rPr>
              <w:t>Э</w:t>
            </w:r>
            <w:r>
              <w:rPr>
                <w:rStyle w:val="9"/>
                <w:rFonts w:cs="Times New Roman"/>
                <w:b w:val="0"/>
                <w:bCs w:val="0"/>
                <w:szCs w:val="28"/>
                <w:shd w:val="clear" w:color="auto" w:fill="FFFFFF"/>
              </w:rPr>
              <w:t>лектронная ткань</w:t>
            </w:r>
            <w:r>
              <w:rPr>
                <w:rFonts w:cs="Times New Roman"/>
                <w:szCs w:val="28"/>
                <w:shd w:val="clear" w:color="auto" w:fill="FFFFFF"/>
              </w:rPr>
              <w:t>. Изготавливается из синтетических волокон, в которые встроены мельчайшие датчики. Позволяет менять цвет одежды и рисунок, накапливать солнечный свет и излучать его после наступления темноты, фиксировать физиологические показатели состояния человека или параметры окружающей среды и так далее</w:t>
            </w:r>
          </w:p>
        </w:tc>
      </w:tr>
      <w:tr w14:paraId="2781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63913DDC">
            <w:pPr>
              <w:ind w:firstLine="0"/>
              <w:jc w:val="left"/>
              <w:rPr>
                <w:szCs w:val="28"/>
              </w:rPr>
            </w:pPr>
            <w:r>
              <w:rPr>
                <w:szCs w:val="28"/>
              </w:rPr>
              <w:t>3) Самовосстанавливающие полимеры</w:t>
            </w:r>
          </w:p>
        </w:tc>
        <w:tc>
          <w:tcPr>
            <w:tcW w:w="4814" w:type="dxa"/>
          </w:tcPr>
          <w:p w14:paraId="371E7BD6">
            <w:pPr>
              <w:shd w:val="clear" w:color="auto" w:fill="FFFFFF"/>
              <w:ind w:firstLine="0"/>
              <w:jc w:val="left"/>
              <w:rPr>
                <w:szCs w:val="28"/>
              </w:rPr>
            </w:pPr>
            <w:r>
              <w:rPr>
                <w:szCs w:val="28"/>
              </w:rPr>
              <w:t>В) С</w:t>
            </w:r>
            <w:r>
              <w:rPr>
                <w:rStyle w:val="9"/>
                <w:rFonts w:cs="Times New Roman"/>
                <w:b w:val="0"/>
                <w:bCs w:val="0"/>
                <w:szCs w:val="28"/>
                <w:shd w:val="clear" w:color="auto" w:fill="FFFFFF"/>
              </w:rPr>
              <w:t>верхлёгкий и сверхпрочный пластик</w:t>
            </w:r>
            <w:r>
              <w:rPr>
                <w:rFonts w:cs="Times New Roman"/>
                <w:szCs w:val="28"/>
                <w:shd w:val="clear" w:color="auto" w:fill="FFFFFF"/>
              </w:rPr>
              <w:t>. Создаётся с помощью метода «электронно-лучевой фотополимеризации». Структура материала формируется на микроуровне, что обеспечивает ему максимальную прочность и лёгкость. Может использоваться в авиации, автомобильной промышленности, строительстве и электронике</w:t>
            </w:r>
          </w:p>
        </w:tc>
      </w:tr>
      <w:tr w14:paraId="3CE34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6B9BB36B">
            <w:pPr>
              <w:ind w:firstLine="0"/>
              <w:rPr>
                <w:szCs w:val="28"/>
              </w:rPr>
            </w:pPr>
            <w:r>
              <w:rPr>
                <w:szCs w:val="28"/>
              </w:rPr>
              <w:t>4) Электронная ткань</w:t>
            </w:r>
          </w:p>
        </w:tc>
        <w:tc>
          <w:tcPr>
            <w:tcW w:w="4814" w:type="dxa"/>
          </w:tcPr>
          <w:p w14:paraId="4F3EF254">
            <w:pPr>
              <w:autoSpaceDE w:val="0"/>
              <w:autoSpaceDN w:val="0"/>
              <w:adjustRightInd w:val="0"/>
              <w:ind w:firstLine="0"/>
              <w:jc w:val="left"/>
              <w:rPr>
                <w:szCs w:val="28"/>
              </w:rPr>
            </w:pPr>
            <w:r>
              <w:rPr>
                <w:szCs w:val="28"/>
              </w:rPr>
              <w:t xml:space="preserve">Г) </w:t>
            </w:r>
            <w:r>
              <w:rPr>
                <w:rFonts w:cs="Times New Roman"/>
                <w:szCs w:val="28"/>
              </w:rPr>
              <w:t>С</w:t>
            </w:r>
            <w:r>
              <w:rPr>
                <w:rStyle w:val="9"/>
                <w:rFonts w:cs="Times New Roman"/>
                <w:b w:val="0"/>
                <w:bCs w:val="0"/>
                <w:szCs w:val="28"/>
                <w:shd w:val="clear" w:color="auto" w:fill="FFFFFF"/>
              </w:rPr>
              <w:t>плавы с эффектом памяти формы</w:t>
            </w:r>
            <w:r>
              <w:rPr>
                <w:rFonts w:cs="Times New Roman"/>
                <w:szCs w:val="28"/>
                <w:shd w:val="clear" w:color="auto" w:fill="FFFFFF"/>
              </w:rPr>
              <w:t>. Могут «запоминать» свою форму при охлаждении и возвращаться к ней при нагревании. Такие материалы находят широкое применение в производстве медицинских имплантатов, робототехнике и других высокотехнологичных отраслях</w:t>
            </w:r>
          </w:p>
        </w:tc>
      </w:tr>
      <w:tr w14:paraId="560D8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673B869C">
            <w:pPr>
              <w:ind w:firstLine="0"/>
              <w:rPr>
                <w:szCs w:val="28"/>
              </w:rPr>
            </w:pPr>
            <w:r>
              <w:rPr>
                <w:szCs w:val="28"/>
              </w:rPr>
              <w:t>5) Сплавы с эффектом памяти формы</w:t>
            </w:r>
          </w:p>
        </w:tc>
        <w:tc>
          <w:tcPr>
            <w:tcW w:w="4814" w:type="dxa"/>
          </w:tcPr>
          <w:p w14:paraId="71A8067B">
            <w:pPr>
              <w:autoSpaceDE w:val="0"/>
              <w:autoSpaceDN w:val="0"/>
              <w:adjustRightInd w:val="0"/>
              <w:ind w:firstLine="0"/>
              <w:jc w:val="left"/>
              <w:rPr>
                <w:szCs w:val="28"/>
              </w:rPr>
            </w:pPr>
            <w:r>
              <w:rPr>
                <w:szCs w:val="28"/>
              </w:rPr>
              <w:t xml:space="preserve">Д) </w:t>
            </w:r>
            <w:r>
              <w:rPr>
                <w:rStyle w:val="9"/>
                <w:rFonts w:cs="Times New Roman"/>
                <w:b w:val="0"/>
                <w:shd w:val="clear" w:color="auto" w:fill="FFFFFF"/>
              </w:rPr>
              <w:t>Ж</w:t>
            </w:r>
            <w:r>
              <w:rPr>
                <w:rStyle w:val="9"/>
                <w:rFonts w:cs="Times New Roman"/>
                <w:b w:val="0"/>
                <w:bCs w:val="0"/>
                <w:szCs w:val="28"/>
                <w:shd w:val="clear" w:color="auto" w:fill="FFFFFF"/>
              </w:rPr>
              <w:t>идкий металл</w:t>
            </w:r>
            <w:r>
              <w:rPr>
                <w:rFonts w:cs="Times New Roman"/>
                <w:szCs w:val="28"/>
                <w:shd w:val="clear" w:color="auto" w:fill="FFFFFF"/>
              </w:rPr>
              <w:t>. На 95% состоит из металлической пыли. В составе встречаются частички железа, меди, алюминия, латуни, цинка и их комбинации. Материал способен к изменению формы и текучести при определённой температуре</w:t>
            </w:r>
          </w:p>
        </w:tc>
      </w:tr>
    </w:tbl>
    <w:p w14:paraId="3330AB00">
      <w:pPr>
        <w:ind w:firstLine="0"/>
      </w:pPr>
      <w:r>
        <w:t xml:space="preserve">Правильный ответ: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914"/>
        <w:gridCol w:w="1914"/>
        <w:gridCol w:w="1914"/>
        <w:gridCol w:w="1914"/>
      </w:tblGrid>
      <w:tr w14:paraId="505C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tcPr>
          <w:p w14:paraId="27BBA686">
            <w:pPr>
              <w:ind w:firstLine="0"/>
              <w:jc w:val="center"/>
            </w:pPr>
            <w:r>
              <w:t>1</w:t>
            </w:r>
          </w:p>
        </w:tc>
        <w:tc>
          <w:tcPr>
            <w:tcW w:w="1914" w:type="dxa"/>
          </w:tcPr>
          <w:p w14:paraId="64F02C1C">
            <w:pPr>
              <w:ind w:firstLine="0"/>
              <w:jc w:val="center"/>
            </w:pPr>
            <w:r>
              <w:t>2</w:t>
            </w:r>
          </w:p>
        </w:tc>
        <w:tc>
          <w:tcPr>
            <w:tcW w:w="1914" w:type="dxa"/>
          </w:tcPr>
          <w:p w14:paraId="6CD9084F">
            <w:pPr>
              <w:ind w:firstLine="0"/>
              <w:jc w:val="center"/>
            </w:pPr>
            <w:r>
              <w:t>3</w:t>
            </w:r>
          </w:p>
        </w:tc>
        <w:tc>
          <w:tcPr>
            <w:tcW w:w="1914" w:type="dxa"/>
          </w:tcPr>
          <w:p w14:paraId="5D20AC3E">
            <w:pPr>
              <w:ind w:firstLine="0"/>
              <w:jc w:val="center"/>
            </w:pPr>
            <w:r>
              <w:t>4</w:t>
            </w:r>
          </w:p>
        </w:tc>
        <w:tc>
          <w:tcPr>
            <w:tcW w:w="1914" w:type="dxa"/>
          </w:tcPr>
          <w:p w14:paraId="70D9FCBC">
            <w:pPr>
              <w:ind w:firstLine="0"/>
              <w:jc w:val="center"/>
            </w:pPr>
            <w:r>
              <w:t>5</w:t>
            </w:r>
          </w:p>
        </w:tc>
      </w:tr>
      <w:tr w14:paraId="5BC8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tcPr>
          <w:p w14:paraId="10AD3F68">
            <w:pPr>
              <w:ind w:firstLine="0"/>
              <w:jc w:val="center"/>
            </w:pPr>
            <w:r>
              <w:t>В</w:t>
            </w:r>
          </w:p>
        </w:tc>
        <w:tc>
          <w:tcPr>
            <w:tcW w:w="1914" w:type="dxa"/>
          </w:tcPr>
          <w:p w14:paraId="61663FD0">
            <w:pPr>
              <w:ind w:firstLine="0"/>
              <w:jc w:val="center"/>
            </w:pPr>
            <w:r>
              <w:t>Д</w:t>
            </w:r>
          </w:p>
        </w:tc>
        <w:tc>
          <w:tcPr>
            <w:tcW w:w="1914" w:type="dxa"/>
          </w:tcPr>
          <w:p w14:paraId="2AAAEFE5">
            <w:pPr>
              <w:ind w:firstLine="0"/>
              <w:jc w:val="center"/>
            </w:pPr>
            <w:r>
              <w:t>А</w:t>
            </w:r>
          </w:p>
        </w:tc>
        <w:tc>
          <w:tcPr>
            <w:tcW w:w="1914" w:type="dxa"/>
          </w:tcPr>
          <w:p w14:paraId="7AC1FC27">
            <w:pPr>
              <w:ind w:firstLine="0"/>
              <w:jc w:val="center"/>
            </w:pPr>
            <w:r>
              <w:t>Б</w:t>
            </w:r>
          </w:p>
        </w:tc>
        <w:tc>
          <w:tcPr>
            <w:tcW w:w="1914" w:type="dxa"/>
          </w:tcPr>
          <w:p w14:paraId="24683152">
            <w:pPr>
              <w:ind w:firstLine="0"/>
              <w:jc w:val="center"/>
            </w:pPr>
            <w:r>
              <w:t>Г</w:t>
            </w:r>
          </w:p>
        </w:tc>
      </w:tr>
    </w:tbl>
    <w:p w14:paraId="6D1CE009">
      <w:r>
        <w:t xml:space="preserve">Компетенции (индикаторы): ОПК-4 </w:t>
      </w:r>
    </w:p>
    <w:p w14:paraId="07CBAC97"/>
    <w:p w14:paraId="2BA8BEF3">
      <w:r>
        <w:t xml:space="preserve">3. Установите соответствие основных физико-механических свойств  новых перспективных материалов </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785"/>
      </w:tblGrid>
      <w:tr w14:paraId="4822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03B23C8F">
            <w:pPr>
              <w:ind w:firstLine="0"/>
            </w:pPr>
            <w:r>
              <w:t>1) Прочность</w:t>
            </w:r>
          </w:p>
        </w:tc>
        <w:tc>
          <w:tcPr>
            <w:tcW w:w="4814" w:type="dxa"/>
          </w:tcPr>
          <w:p w14:paraId="67C9E9FA">
            <w:pPr>
              <w:autoSpaceDE w:val="0"/>
              <w:autoSpaceDN w:val="0"/>
              <w:adjustRightInd w:val="0"/>
              <w:ind w:firstLine="0"/>
              <w:jc w:val="left"/>
              <w:rPr>
                <w:rFonts w:cs="Times New Roman"/>
                <w:szCs w:val="28"/>
              </w:rPr>
            </w:pPr>
            <w:r>
              <w:rPr>
                <w:rFonts w:cs="Times New Roman"/>
                <w:szCs w:val="28"/>
              </w:rPr>
              <w:t>А) – это</w:t>
            </w:r>
            <w:r>
              <w:rPr>
                <w:rFonts w:ascii="Arial" w:hAnsi="Arial" w:cs="Arial"/>
                <w:shd w:val="clear" w:color="auto" w:fill="FFFFFF"/>
              </w:rPr>
              <w:t xml:space="preserve"> </w:t>
            </w:r>
            <w:r>
              <w:rPr>
                <w:rFonts w:cs="Arial"/>
                <w:shd w:val="clear" w:color="auto" w:fill="FFFFFF"/>
              </w:rPr>
              <w:t>с</w:t>
            </w:r>
            <w:r>
              <w:rPr>
                <w:rFonts w:cs="Times New Roman"/>
                <w:szCs w:val="28"/>
                <w:shd w:val="clear" w:color="auto" w:fill="FFFFFF"/>
              </w:rPr>
              <w:t>пособность материала восстанавливать свою форму и размеры после прекращения действия значительных внешних нагрузок, вызвавших деформацию</w:t>
            </w:r>
          </w:p>
        </w:tc>
      </w:tr>
      <w:tr w14:paraId="6EA6E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7ACB38C2">
            <w:pPr>
              <w:ind w:firstLine="0"/>
              <w:jc w:val="left"/>
            </w:pPr>
            <w:r>
              <w:t>2) Жесткость</w:t>
            </w:r>
          </w:p>
        </w:tc>
        <w:tc>
          <w:tcPr>
            <w:tcW w:w="4814" w:type="dxa"/>
          </w:tcPr>
          <w:p w14:paraId="614D5446">
            <w:pPr>
              <w:autoSpaceDE w:val="0"/>
              <w:autoSpaceDN w:val="0"/>
              <w:adjustRightInd w:val="0"/>
              <w:ind w:firstLine="0"/>
              <w:jc w:val="left"/>
              <w:rPr>
                <w:rFonts w:cs="Times New Roman"/>
                <w:szCs w:val="28"/>
              </w:rPr>
            </w:pPr>
            <w:r>
              <w:rPr>
                <w:rFonts w:cs="Times New Roman"/>
                <w:szCs w:val="28"/>
              </w:rPr>
              <w:t>Б) – это с</w:t>
            </w:r>
            <w:r>
              <w:rPr>
                <w:rFonts w:cs="Times New Roman"/>
                <w:szCs w:val="28"/>
                <w:shd w:val="clear" w:color="auto" w:fill="FFFFFF"/>
              </w:rPr>
              <w:t>пособность материала сопротивляться пластическим деформациям и разрушению</w:t>
            </w:r>
          </w:p>
        </w:tc>
      </w:tr>
      <w:tr w14:paraId="755E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14F41830">
            <w:pPr>
              <w:ind w:firstLine="0"/>
              <w:jc w:val="left"/>
            </w:pPr>
            <w:r>
              <w:t>3) Упругость</w:t>
            </w:r>
          </w:p>
        </w:tc>
        <w:tc>
          <w:tcPr>
            <w:tcW w:w="4814" w:type="dxa"/>
          </w:tcPr>
          <w:p w14:paraId="73509485">
            <w:pPr>
              <w:autoSpaceDE w:val="0"/>
              <w:autoSpaceDN w:val="0"/>
              <w:adjustRightInd w:val="0"/>
              <w:ind w:firstLine="0"/>
              <w:jc w:val="left"/>
            </w:pPr>
            <w:r>
              <w:t xml:space="preserve">В) </w:t>
            </w:r>
            <w:r>
              <w:rPr>
                <w:rFonts w:cs="Times New Roman"/>
              </w:rPr>
              <w:t>–</w:t>
            </w:r>
            <w:r>
              <w:t xml:space="preserve"> это</w:t>
            </w:r>
            <w:r>
              <w:rPr>
                <w:rFonts w:ascii="Arial" w:hAnsi="Arial" w:cs="Arial"/>
                <w:shd w:val="clear" w:color="auto" w:fill="FFFFFF"/>
              </w:rPr>
              <w:t xml:space="preserve">. </w:t>
            </w:r>
            <w:r>
              <w:rPr>
                <w:rFonts w:cs="Arial"/>
                <w:shd w:val="clear" w:color="auto" w:fill="FFFFFF"/>
              </w:rPr>
              <w:t>с</w:t>
            </w:r>
            <w:r>
              <w:rPr>
                <w:rFonts w:cs="Times New Roman"/>
                <w:szCs w:val="28"/>
                <w:shd w:val="clear" w:color="auto" w:fill="FFFFFF"/>
              </w:rPr>
              <w:t>пособность материала сопротивляться развитию значительных упругих деформаций</w:t>
            </w:r>
          </w:p>
        </w:tc>
      </w:tr>
      <w:tr w14:paraId="05EF4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5C55697C">
            <w:pPr>
              <w:ind w:firstLine="0"/>
              <w:jc w:val="left"/>
            </w:pPr>
            <w:r>
              <w:t>4) Пластичность</w:t>
            </w:r>
          </w:p>
        </w:tc>
        <w:tc>
          <w:tcPr>
            <w:tcW w:w="4814" w:type="dxa"/>
          </w:tcPr>
          <w:p w14:paraId="53BC9D67">
            <w:pPr>
              <w:shd w:val="clear" w:color="auto" w:fill="FFFFFF"/>
              <w:ind w:firstLine="38"/>
              <w:jc w:val="left"/>
            </w:pPr>
            <w:r>
              <w:t xml:space="preserve">Г) </w:t>
            </w:r>
            <w:r>
              <w:rPr>
                <w:rFonts w:cs="Times New Roman"/>
              </w:rPr>
              <w:t>–</w:t>
            </w:r>
            <w:r>
              <w:t xml:space="preserve"> это с</w:t>
            </w:r>
            <w:r>
              <w:rPr>
                <w:rFonts w:cs="Times New Roman"/>
                <w:szCs w:val="28"/>
                <w:shd w:val="clear" w:color="auto" w:fill="FFFFFF"/>
              </w:rPr>
              <w:t>пособность поверхностного слоя материала сопротивляться местной пластической деформации, возникающей при внедрении в него другого более твёрдого тела</w:t>
            </w:r>
          </w:p>
        </w:tc>
      </w:tr>
      <w:tr w14:paraId="3BCEA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13" w:type="dxa"/>
          </w:tcPr>
          <w:p w14:paraId="0CDB456A">
            <w:pPr>
              <w:ind w:firstLine="0"/>
            </w:pPr>
            <w:r>
              <w:t>5) Твердость</w:t>
            </w:r>
          </w:p>
        </w:tc>
        <w:tc>
          <w:tcPr>
            <w:tcW w:w="4814" w:type="dxa"/>
          </w:tcPr>
          <w:p w14:paraId="75CC5B11">
            <w:pPr>
              <w:autoSpaceDE w:val="0"/>
              <w:autoSpaceDN w:val="0"/>
              <w:adjustRightInd w:val="0"/>
              <w:ind w:firstLine="0"/>
              <w:jc w:val="left"/>
              <w:rPr>
                <w:rFonts w:cs="Times New Roman"/>
                <w:szCs w:val="28"/>
              </w:rPr>
            </w:pPr>
            <w:r>
              <w:rPr>
                <w:rFonts w:cs="Times New Roman"/>
                <w:szCs w:val="28"/>
              </w:rPr>
              <w:t>Д) – это</w:t>
            </w:r>
            <w:r>
              <w:rPr>
                <w:rFonts w:cs="Times New Roman"/>
              </w:rPr>
              <w:t xml:space="preserve"> </w:t>
            </w:r>
            <w:r>
              <w:rPr>
                <w:rFonts w:cs="Times New Roman"/>
                <w:szCs w:val="28"/>
              </w:rPr>
              <w:t>с</w:t>
            </w:r>
            <w:r>
              <w:rPr>
                <w:rFonts w:cs="Times New Roman"/>
                <w:szCs w:val="28"/>
                <w:shd w:val="clear" w:color="auto" w:fill="FFFFFF"/>
              </w:rPr>
              <w:t>пособность материала под действием внешних нагрузок изменять, не разрушаясь, свою форму и размеры и сохранять остаточные деформации после устранения этих нагрузок</w:t>
            </w:r>
          </w:p>
        </w:tc>
      </w:tr>
    </w:tbl>
    <w:p w14:paraId="0122DEDE">
      <w:r>
        <w:t xml:space="preserve">Правильный ответ: </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914"/>
        <w:gridCol w:w="1914"/>
        <w:gridCol w:w="1914"/>
        <w:gridCol w:w="1914"/>
      </w:tblGrid>
      <w:tr w14:paraId="7C60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4" w:type="dxa"/>
          </w:tcPr>
          <w:p w14:paraId="743BCBEB">
            <w:pPr>
              <w:ind w:firstLine="0"/>
              <w:jc w:val="center"/>
            </w:pPr>
            <w:r>
              <w:t>1</w:t>
            </w:r>
          </w:p>
        </w:tc>
        <w:tc>
          <w:tcPr>
            <w:tcW w:w="1914" w:type="dxa"/>
          </w:tcPr>
          <w:p w14:paraId="350AF5D3">
            <w:pPr>
              <w:ind w:firstLine="0"/>
              <w:jc w:val="center"/>
            </w:pPr>
            <w:r>
              <w:t>2</w:t>
            </w:r>
          </w:p>
        </w:tc>
        <w:tc>
          <w:tcPr>
            <w:tcW w:w="1914" w:type="dxa"/>
          </w:tcPr>
          <w:p w14:paraId="00857872">
            <w:pPr>
              <w:ind w:firstLine="0"/>
              <w:jc w:val="center"/>
            </w:pPr>
            <w:r>
              <w:t>3</w:t>
            </w:r>
          </w:p>
        </w:tc>
        <w:tc>
          <w:tcPr>
            <w:tcW w:w="1914" w:type="dxa"/>
          </w:tcPr>
          <w:p w14:paraId="1B6A6A42">
            <w:pPr>
              <w:ind w:firstLine="0"/>
              <w:jc w:val="center"/>
            </w:pPr>
            <w:r>
              <w:t>4</w:t>
            </w:r>
          </w:p>
        </w:tc>
        <w:tc>
          <w:tcPr>
            <w:tcW w:w="1914" w:type="dxa"/>
          </w:tcPr>
          <w:p w14:paraId="434D6A7E">
            <w:pPr>
              <w:ind w:firstLine="0"/>
              <w:jc w:val="center"/>
            </w:pPr>
            <w:r>
              <w:t>5</w:t>
            </w:r>
          </w:p>
        </w:tc>
      </w:tr>
      <w:tr w14:paraId="4713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4" w:type="dxa"/>
          </w:tcPr>
          <w:p w14:paraId="24DBA583">
            <w:pPr>
              <w:ind w:firstLine="0"/>
              <w:jc w:val="center"/>
            </w:pPr>
            <w:r>
              <w:t>Б</w:t>
            </w:r>
          </w:p>
        </w:tc>
        <w:tc>
          <w:tcPr>
            <w:tcW w:w="1914" w:type="dxa"/>
          </w:tcPr>
          <w:p w14:paraId="19695C3F">
            <w:pPr>
              <w:ind w:firstLine="0"/>
              <w:jc w:val="center"/>
            </w:pPr>
            <w:r>
              <w:t>В</w:t>
            </w:r>
          </w:p>
        </w:tc>
        <w:tc>
          <w:tcPr>
            <w:tcW w:w="1914" w:type="dxa"/>
          </w:tcPr>
          <w:p w14:paraId="7A04A590">
            <w:pPr>
              <w:ind w:firstLine="0"/>
              <w:jc w:val="center"/>
            </w:pPr>
            <w:r>
              <w:t>А</w:t>
            </w:r>
          </w:p>
        </w:tc>
        <w:tc>
          <w:tcPr>
            <w:tcW w:w="1914" w:type="dxa"/>
          </w:tcPr>
          <w:p w14:paraId="1F508CDC">
            <w:pPr>
              <w:ind w:firstLine="0"/>
              <w:jc w:val="center"/>
            </w:pPr>
            <w:r>
              <w:t>Д</w:t>
            </w:r>
          </w:p>
        </w:tc>
        <w:tc>
          <w:tcPr>
            <w:tcW w:w="1914" w:type="dxa"/>
          </w:tcPr>
          <w:p w14:paraId="42C7A711">
            <w:pPr>
              <w:ind w:firstLine="0"/>
              <w:jc w:val="center"/>
            </w:pPr>
            <w:r>
              <w:t>Г</w:t>
            </w:r>
          </w:p>
        </w:tc>
      </w:tr>
    </w:tbl>
    <w:p w14:paraId="31CC9B81">
      <w:r>
        <w:t>Компетенции (индикаторы): ПК-2</w:t>
      </w:r>
    </w:p>
    <w:p w14:paraId="117667D4"/>
    <w:p w14:paraId="105DC56C">
      <w:pPr>
        <w:rPr>
          <w:b/>
        </w:rPr>
      </w:pPr>
      <w:r>
        <w:rPr>
          <w:b/>
        </w:rPr>
        <w:t>Задания закрытого типа на установление правильной последовательности</w:t>
      </w:r>
    </w:p>
    <w:p w14:paraId="786B7D00">
      <w:pPr>
        <w:rPr>
          <w:i/>
        </w:rPr>
      </w:pPr>
    </w:p>
    <w:p w14:paraId="033155EE">
      <w:pPr>
        <w:rPr>
          <w:i/>
        </w:rPr>
      </w:pPr>
      <w:r>
        <w:rPr>
          <w:i/>
        </w:rPr>
        <w:t>Установите правильную последовательность.</w:t>
      </w:r>
    </w:p>
    <w:p w14:paraId="03850F5E">
      <w:pPr>
        <w:rPr>
          <w:i/>
        </w:rPr>
      </w:pPr>
      <w:r>
        <w:rPr>
          <w:i/>
        </w:rPr>
        <w:t>Запишите правильную последовательность букв слева направо</w:t>
      </w:r>
    </w:p>
    <w:p w14:paraId="22AB470B"/>
    <w:p w14:paraId="74F524F7">
      <w:r>
        <w:t>1. Установите правильную последовательность этапов технологического процесса получения алюминиевых композиционных жаропрочных сплавов с особыми физико-механическими свойствами.</w:t>
      </w:r>
    </w:p>
    <w:p w14:paraId="7B980ABE">
      <w:pPr>
        <w:autoSpaceDE w:val="0"/>
        <w:autoSpaceDN w:val="0"/>
        <w:adjustRightInd w:val="0"/>
        <w:rPr>
          <w:rFonts w:cs="Times New Roman"/>
          <w:szCs w:val="28"/>
        </w:rPr>
      </w:pPr>
      <w:r>
        <w:t>А) изготовление полуфабрикатов горячим прессованием</w:t>
      </w:r>
    </w:p>
    <w:p w14:paraId="12E11456">
      <w:pPr>
        <w:autoSpaceDE w:val="0"/>
        <w:autoSpaceDN w:val="0"/>
        <w:adjustRightInd w:val="0"/>
        <w:rPr>
          <w:rFonts w:cs="Times New Roman"/>
          <w:szCs w:val="28"/>
        </w:rPr>
      </w:pPr>
      <w:r>
        <w:t>Б</w:t>
      </w:r>
      <w:r>
        <w:rPr>
          <w:rFonts w:cs="Times New Roman"/>
          <w:szCs w:val="28"/>
        </w:rPr>
        <w:t>)</w:t>
      </w:r>
      <w:r>
        <w:rPr>
          <w:rFonts w:cs="Times New Roman"/>
          <w:szCs w:val="28"/>
          <w:shd w:val="clear" w:color="auto" w:fill="FFFFFF"/>
        </w:rPr>
        <w:t xml:space="preserve"> проектирование состава исходной композиции</w:t>
      </w:r>
    </w:p>
    <w:p w14:paraId="317E0288">
      <w:pPr>
        <w:autoSpaceDE w:val="0"/>
        <w:autoSpaceDN w:val="0"/>
        <w:adjustRightInd w:val="0"/>
        <w:rPr>
          <w:rFonts w:cs="Times New Roman"/>
          <w:szCs w:val="28"/>
        </w:rPr>
      </w:pPr>
      <w:r>
        <w:rPr>
          <w:rFonts w:cs="Times New Roman"/>
          <w:szCs w:val="28"/>
        </w:rPr>
        <w:t>В)</w:t>
      </w:r>
      <w:r>
        <w:rPr>
          <w:rFonts w:cs="Times New Roman"/>
          <w:szCs w:val="28"/>
          <w:shd w:val="clear" w:color="auto" w:fill="FFFFFF"/>
        </w:rPr>
        <w:t xml:space="preserve"> получение гранулированной композиции</w:t>
      </w:r>
    </w:p>
    <w:p w14:paraId="5132C6A9">
      <w:pPr>
        <w:autoSpaceDE w:val="0"/>
        <w:autoSpaceDN w:val="0"/>
        <w:adjustRightInd w:val="0"/>
      </w:pPr>
      <w:r>
        <w:t>Г) реакционное механическое легирование</w:t>
      </w:r>
    </w:p>
    <w:p w14:paraId="31CEC94E">
      <w:pPr>
        <w:autoSpaceDE w:val="0"/>
        <w:autoSpaceDN w:val="0"/>
        <w:adjustRightInd w:val="0"/>
        <w:rPr>
          <w:rFonts w:cs="Times New Roman"/>
          <w:shd w:val="clear" w:color="auto" w:fill="FFFFFF"/>
        </w:rPr>
      </w:pPr>
      <w:r>
        <w:t>Д) термическая обработка композиции или брикетов</w:t>
      </w:r>
    </w:p>
    <w:p w14:paraId="6A7145B9">
      <w:pPr>
        <w:autoSpaceDE w:val="0"/>
        <w:autoSpaceDN w:val="0"/>
        <w:adjustRightInd w:val="0"/>
      </w:pPr>
      <w:r>
        <w:t>Правильный ответ: Б, Г, В, Д, А</w:t>
      </w:r>
    </w:p>
    <w:p w14:paraId="650D8DAD">
      <w:r>
        <w:t>Компетенции (индикаторы): ПК-2</w:t>
      </w:r>
    </w:p>
    <w:p w14:paraId="1CA6A160"/>
    <w:p w14:paraId="72F20BE2">
      <w:pPr>
        <w:rPr>
          <w:rFonts w:cs="Times New Roman"/>
          <w:szCs w:val="28"/>
        </w:rPr>
      </w:pPr>
      <w:r>
        <w:rPr>
          <w:rFonts w:cs="Times New Roman"/>
          <w:szCs w:val="28"/>
        </w:rPr>
        <w:t>2. Установите правильную последовательность методов обработки, определяемых следующими признаками:</w:t>
      </w:r>
    </w:p>
    <w:p w14:paraId="1580E033">
      <w:pPr>
        <w:pStyle w:val="29"/>
        <w:ind w:firstLine="709"/>
        <w:jc w:val="both"/>
        <w:rPr>
          <w:color w:val="auto"/>
          <w:sz w:val="28"/>
          <w:szCs w:val="28"/>
        </w:rPr>
      </w:pPr>
      <w:r>
        <w:rPr>
          <w:color w:val="auto"/>
          <w:szCs w:val="28"/>
        </w:rPr>
        <w:t xml:space="preserve">А) </w:t>
      </w:r>
      <w:r>
        <w:rPr>
          <w:color w:val="auto"/>
          <w:sz w:val="28"/>
          <w:szCs w:val="28"/>
        </w:rPr>
        <w:t>схема формообразования характеризует закономерности относительного движения инструмента и заготовки без учета физических явлений, протекающих в зоне обработки, действующих сил, температур и активных сред</w:t>
      </w:r>
    </w:p>
    <w:p w14:paraId="324FD898">
      <w:pPr>
        <w:pStyle w:val="29"/>
        <w:spacing w:after="74"/>
        <w:ind w:firstLine="709"/>
        <w:jc w:val="both"/>
        <w:rPr>
          <w:color w:val="auto"/>
          <w:szCs w:val="28"/>
        </w:rPr>
      </w:pPr>
      <w:r>
        <w:rPr>
          <w:color w:val="auto"/>
          <w:szCs w:val="28"/>
        </w:rPr>
        <w:t xml:space="preserve">Б) </w:t>
      </w:r>
      <w:r>
        <w:rPr>
          <w:color w:val="auto"/>
          <w:sz w:val="28"/>
          <w:szCs w:val="28"/>
        </w:rPr>
        <w:t>способ подвода энергии, характеризующийся взаимным положением заготовки и рабочих поверхностей инструмента</w:t>
      </w:r>
    </w:p>
    <w:p w14:paraId="5F0F7B59">
      <w:pPr>
        <w:rPr>
          <w:szCs w:val="28"/>
        </w:rPr>
      </w:pPr>
      <w:r>
        <w:rPr>
          <w:rFonts w:cs="Times New Roman"/>
          <w:szCs w:val="28"/>
        </w:rPr>
        <w:t>В)</w:t>
      </w:r>
      <w:r>
        <w:rPr>
          <w:szCs w:val="28"/>
        </w:rPr>
        <w:t xml:space="preserve"> рабочий процесс определяет совокупность явлений, обеспечивающих при использовании данного метода обработки снятие с заготовки определенного слоя материала</w:t>
      </w:r>
    </w:p>
    <w:p w14:paraId="051B8383">
      <w:pPr>
        <w:pStyle w:val="29"/>
        <w:spacing w:after="74"/>
        <w:ind w:firstLine="709"/>
        <w:jc w:val="both"/>
        <w:rPr>
          <w:color w:val="auto"/>
          <w:szCs w:val="28"/>
        </w:rPr>
      </w:pPr>
      <w:r>
        <w:rPr>
          <w:color w:val="auto"/>
          <w:szCs w:val="28"/>
        </w:rPr>
        <w:t xml:space="preserve">Г) </w:t>
      </w:r>
      <w:r>
        <w:rPr>
          <w:color w:val="auto"/>
          <w:sz w:val="28"/>
          <w:szCs w:val="28"/>
        </w:rPr>
        <w:t>механизм определяет основной физико-химический процесс, обеспечивающий снятие материала с заготовки</w:t>
      </w:r>
    </w:p>
    <w:p w14:paraId="1A60AE02">
      <w:pPr>
        <w:rPr>
          <w:szCs w:val="28"/>
        </w:rPr>
      </w:pPr>
      <w:r>
        <w:rPr>
          <w:rFonts w:cs="Times New Roman"/>
          <w:szCs w:val="28"/>
        </w:rPr>
        <w:t xml:space="preserve">Д) </w:t>
      </w:r>
      <w:r>
        <w:rPr>
          <w:szCs w:val="28"/>
        </w:rPr>
        <w:t>вид энергии, подводимой к зоне обработки (тепловая, электрическая, химическая, магнитная и др.)</w:t>
      </w:r>
    </w:p>
    <w:p w14:paraId="145C16C8">
      <w:bookmarkStart w:id="4" w:name="_Hlk193351896"/>
      <w:r>
        <w:t xml:space="preserve">Правильный ответ: </w:t>
      </w:r>
      <w:bookmarkStart w:id="5" w:name="_Hlk191360004"/>
      <w:r>
        <w:t xml:space="preserve">Д, Б, Г, В, </w:t>
      </w:r>
      <w:bookmarkEnd w:id="4"/>
      <w:bookmarkEnd w:id="5"/>
      <w:r>
        <w:t>А</w:t>
      </w:r>
    </w:p>
    <w:p w14:paraId="2BE2A470">
      <w:r>
        <w:t>Компетенции (индикаторы): ПК-2</w:t>
      </w:r>
    </w:p>
    <w:p w14:paraId="30CB35DA">
      <w:pPr>
        <w:rPr>
          <w:rFonts w:cs="Times New Roman"/>
          <w:i/>
          <w:szCs w:val="28"/>
        </w:rPr>
      </w:pPr>
    </w:p>
    <w:p w14:paraId="0684E326">
      <w:pPr>
        <w:shd w:val="clear" w:color="auto" w:fill="FFFFFF"/>
      </w:pPr>
      <w:r>
        <w:t xml:space="preserve">3. </w:t>
      </w:r>
      <w:r>
        <w:rPr>
          <w:rFonts w:cs="Times New Roman"/>
          <w:szCs w:val="28"/>
        </w:rPr>
        <w:t>Установите правильную последовательность этапов  технологии получения металлических порошков</w:t>
      </w:r>
    </w:p>
    <w:p w14:paraId="330AEC51">
      <w:pPr>
        <w:shd w:val="clear" w:color="auto" w:fill="FFFFFF"/>
        <w:rPr>
          <w:rFonts w:cs="Times New Roman"/>
          <w:szCs w:val="28"/>
        </w:rPr>
      </w:pPr>
      <w:r>
        <w:t xml:space="preserve">А) </w:t>
      </w:r>
      <w:r>
        <w:rPr>
          <w:rStyle w:val="9"/>
          <w:rFonts w:cs="Times New Roman"/>
          <w:b w:val="0"/>
          <w:bCs w:val="0"/>
          <w:szCs w:val="28"/>
          <w:shd w:val="clear" w:color="auto" w:fill="FFFFFF"/>
        </w:rPr>
        <w:t>смешивание порошков:</w:t>
      </w:r>
      <w:r>
        <w:rPr>
          <w:rFonts w:cs="Times New Roman"/>
          <w:szCs w:val="28"/>
          <w:shd w:val="clear" w:color="auto" w:fill="FFFFFF"/>
        </w:rPr>
        <w:t xml:space="preserve"> с помощью смесителей готовят однородную механическую смесь из металлических порошков различного химического и гранулометрического состава или смеси металлических порошков с неметаллическими</w:t>
      </w:r>
    </w:p>
    <w:p w14:paraId="4518AC27">
      <w:pPr>
        <w:rPr>
          <w:rFonts w:cs="Times New Roman"/>
          <w:szCs w:val="28"/>
        </w:rPr>
      </w:pPr>
      <w:r>
        <w:rPr>
          <w:rFonts w:cs="Times New Roman"/>
          <w:szCs w:val="28"/>
        </w:rPr>
        <w:t>Б)</w:t>
      </w:r>
      <w:r>
        <w:rPr>
          <w:rFonts w:ascii="Arial" w:hAnsi="Arial" w:cs="Arial"/>
          <w:shd w:val="clear" w:color="auto" w:fill="FFFFFF"/>
        </w:rPr>
        <w:t xml:space="preserve"> </w:t>
      </w:r>
      <w:r>
        <w:rPr>
          <w:rStyle w:val="9"/>
          <w:rFonts w:cs="Times New Roman"/>
          <w:b w:val="0"/>
          <w:bCs w:val="0"/>
          <w:szCs w:val="28"/>
          <w:shd w:val="clear" w:color="auto" w:fill="FFFFFF"/>
        </w:rPr>
        <w:t>уплотнение (прессование, брикетирование)</w:t>
      </w:r>
      <w:r>
        <w:rPr>
          <w:rFonts w:cs="Times New Roman"/>
          <w:szCs w:val="28"/>
          <w:shd w:val="clear" w:color="auto" w:fill="FFFFFF"/>
        </w:rPr>
        <w:t xml:space="preserve"> это процесс формования изделий и осуществляется он путём холодного прессования под большим давлением (30</w:t>
      </w:r>
      <m:oMath>
        <m:r>
          <m:rPr/>
          <w:rPr>
            <w:rFonts w:ascii="Cambria Math" w:hAnsi="Cambria Math" w:cs="Times New Roman"/>
            <w:szCs w:val="28"/>
            <w:shd w:val="clear" w:color="auto" w:fill="FFFFFF"/>
          </w:rPr>
          <m:t>÷</m:t>
        </m:r>
      </m:oMath>
      <w:r>
        <w:rPr>
          <w:rFonts w:cs="Times New Roman"/>
          <w:szCs w:val="28"/>
          <w:shd w:val="clear" w:color="auto" w:fill="FFFFFF"/>
        </w:rPr>
        <w:t>1000 МПа) в металлических формах</w:t>
      </w:r>
    </w:p>
    <w:p w14:paraId="5E912E01">
      <w:pPr>
        <w:shd w:val="clear" w:color="auto" w:fill="FFFFFF"/>
        <w:rPr>
          <w:rFonts w:cs="Times New Roman"/>
          <w:szCs w:val="28"/>
        </w:rPr>
      </w:pPr>
      <w:r>
        <w:rPr>
          <w:rFonts w:cs="Times New Roman"/>
          <w:szCs w:val="28"/>
        </w:rPr>
        <w:t xml:space="preserve">В) </w:t>
      </w:r>
      <w:r>
        <w:rPr>
          <w:rStyle w:val="9"/>
          <w:rFonts w:cs="Times New Roman"/>
          <w:b w:val="0"/>
          <w:bCs w:val="0"/>
          <w:szCs w:val="28"/>
          <w:shd w:val="clear" w:color="auto" w:fill="FFFFFF"/>
        </w:rPr>
        <w:t>спекание</w:t>
      </w:r>
      <w:r>
        <w:rPr>
          <w:rFonts w:cs="Times New Roman"/>
          <w:szCs w:val="28"/>
          <w:shd w:val="clear" w:color="auto" w:fill="FFFFFF"/>
        </w:rPr>
        <w:t xml:space="preserve"> изделия из однородных металлических порошков производят при температуре ниже температуры плавления металла, а с повышением температуры и увеличением продолжительности спекания увеличиваются усадка, плотность, и улучшаются контакты между зёрнами</w:t>
      </w:r>
    </w:p>
    <w:p w14:paraId="1289621D">
      <w:pPr>
        <w:shd w:val="clear" w:color="auto" w:fill="FFFFFF"/>
        <w:spacing w:after="120"/>
        <w:ind w:firstLine="720"/>
        <w:rPr>
          <w:rFonts w:eastAsia="Times New Roman" w:cs="Times New Roman"/>
          <w:kern w:val="0"/>
          <w:szCs w:val="28"/>
          <w:lang w:eastAsia="ru-RU"/>
          <w14:ligatures w14:val="none"/>
        </w:rPr>
      </w:pPr>
      <w:r>
        <w:t xml:space="preserve">Г) </w:t>
      </w:r>
      <w:r>
        <w:rPr>
          <w:rFonts w:eastAsia="Times New Roman" w:cs="Times New Roman"/>
          <w:kern w:val="0"/>
          <w:szCs w:val="28"/>
          <w:shd w:val="clear" w:color="auto" w:fill="FFFFFF"/>
          <w:lang w:eastAsia="ru-RU"/>
          <w14:ligatures w14:val="none"/>
        </w:rPr>
        <w:t xml:space="preserve">производство порошков характеризуется разными способами: </w:t>
      </w:r>
      <w:r>
        <w:rPr>
          <w:rFonts w:eastAsia="Times New Roman" w:cs="Times New Roman"/>
          <w:i/>
          <w:iCs/>
          <w:kern w:val="0"/>
          <w:szCs w:val="28"/>
          <w:lang w:eastAsia="ru-RU"/>
          <w14:ligatures w14:val="none"/>
        </w:rPr>
        <w:t>механическое дробление</w:t>
      </w:r>
      <w:r>
        <w:rPr>
          <w:rFonts w:eastAsia="Times New Roman" w:cs="Times New Roman"/>
          <w:kern w:val="0"/>
          <w:szCs w:val="28"/>
          <w:lang w:eastAsia="ru-RU"/>
          <w14:ligatures w14:val="none"/>
        </w:rPr>
        <w:t xml:space="preserve"> с последующим отделением фракций, причем материал дробят твердосплавными шарами в барабанах и полученное сырьё разделяют на разные фракции и отправляют на производство; </w:t>
      </w:r>
      <w:r>
        <w:rPr>
          <w:rFonts w:eastAsia="Times New Roman" w:cs="Times New Roman"/>
          <w:i/>
          <w:iCs/>
          <w:kern w:val="0"/>
          <w:szCs w:val="28"/>
          <w:lang w:eastAsia="ru-RU"/>
          <w14:ligatures w14:val="none"/>
        </w:rPr>
        <w:t>высокотемпературное распыление</w:t>
      </w:r>
      <w:r>
        <w:rPr>
          <w:rFonts w:eastAsia="Times New Roman" w:cs="Times New Roman"/>
          <w:kern w:val="0"/>
          <w:szCs w:val="28"/>
          <w:lang w:eastAsia="ru-RU"/>
          <w14:ligatures w14:val="none"/>
        </w:rPr>
        <w:t xml:space="preserve"> – расплавленный металл пропускают через сопло, в точке выхода подают инертный газ, который за счёт температурного расширения разделяет струю потока металла на множество мелких капель</w:t>
      </w:r>
      <w:r>
        <w:rPr>
          <w:rFonts w:ascii="Arial" w:hAnsi="Arial" w:eastAsia="Times New Roman" w:cs="Arial"/>
          <w:kern w:val="0"/>
          <w:sz w:val="24"/>
          <w:lang w:eastAsia="ru-RU"/>
          <w14:ligatures w14:val="none"/>
        </w:rPr>
        <w:t xml:space="preserve">; </w:t>
      </w:r>
      <w:r>
        <w:rPr>
          <w:rFonts w:eastAsia="Times New Roman" w:cs="Times New Roman"/>
          <w:i/>
          <w:iCs/>
          <w:kern w:val="0"/>
          <w:szCs w:val="28"/>
          <w:lang w:eastAsia="ru-RU"/>
          <w14:ligatures w14:val="none"/>
        </w:rPr>
        <w:t>центробежный способ</w:t>
      </w:r>
      <w:r>
        <w:rPr>
          <w:rFonts w:eastAsia="Times New Roman" w:cs="Times New Roman"/>
          <w:kern w:val="0"/>
          <w:szCs w:val="28"/>
          <w:lang w:eastAsia="ru-RU"/>
          <w14:ligatures w14:val="none"/>
        </w:rPr>
        <w:t xml:space="preserve"> – через вращающийся шпиндель внутрь камеры, наполненной инертным газом, подают пруток из нужного металла, а на конец прута на постоянной основе воздействуют электрической плазмой и разогретые капли под действием центробежной силы разлетаются в стороны; </w:t>
      </w:r>
      <w:r>
        <w:rPr>
          <w:rStyle w:val="9"/>
          <w:rFonts w:cs="Times New Roman"/>
          <w:b w:val="0"/>
          <w:bCs w:val="0"/>
          <w:i/>
          <w:iCs/>
          <w:szCs w:val="28"/>
          <w:shd w:val="clear" w:color="auto" w:fill="FFFFFF"/>
        </w:rPr>
        <w:t>карбонильный способ</w:t>
      </w:r>
      <w:r>
        <w:rPr>
          <w:rFonts w:cs="Times New Roman"/>
          <w:szCs w:val="28"/>
          <w:shd w:val="clear" w:color="auto" w:fill="FFFFFF"/>
        </w:rPr>
        <w:t xml:space="preserve"> – карбиды таких металлов, как вольфрам и молибден, нагревают до 500</w:t>
      </w:r>
      <m:oMath>
        <m:r>
          <m:rPr/>
          <w:rPr>
            <w:rFonts w:ascii="Cambria Math" w:hAnsi="Cambria Math" w:cs="Times New Roman"/>
            <w:szCs w:val="28"/>
            <w:shd w:val="clear" w:color="auto" w:fill="FFFFFF"/>
          </w:rPr>
          <m:t>÷</m:t>
        </m:r>
      </m:oMath>
      <w:r>
        <w:rPr>
          <w:rFonts w:cs="Times New Roman"/>
          <w:szCs w:val="28"/>
          <w:shd w:val="clear" w:color="auto" w:fill="FFFFFF"/>
        </w:rPr>
        <w:t>550 градусов в специальных реакторах. В результате получают углекислый газ и чистый металлический порошок, частицы которого имеют сферическую форму</w:t>
      </w:r>
    </w:p>
    <w:p w14:paraId="029ED467">
      <w:r>
        <w:t xml:space="preserve">Правильный ответ: </w:t>
      </w:r>
      <w:bookmarkStart w:id="6" w:name="_Hlk191360059"/>
      <w:r>
        <w:t xml:space="preserve">Г, А, Б, В </w:t>
      </w:r>
      <w:bookmarkEnd w:id="6"/>
    </w:p>
    <w:p w14:paraId="22472672">
      <w:r>
        <w:t>Компетенции (индикаторы): ПК-2</w:t>
      </w:r>
    </w:p>
    <w:p w14:paraId="191B9B27">
      <w:pPr>
        <w:rPr>
          <w:i/>
        </w:rPr>
      </w:pPr>
    </w:p>
    <w:p w14:paraId="2069E4E0">
      <w:pPr>
        <w:rPr>
          <w:b/>
        </w:rPr>
      </w:pPr>
      <w:r>
        <w:rPr>
          <w:b/>
        </w:rPr>
        <w:t>Задания открытого типа</w:t>
      </w:r>
    </w:p>
    <w:p w14:paraId="197E3986">
      <w:pPr>
        <w:rPr>
          <w:b/>
        </w:rPr>
      </w:pPr>
    </w:p>
    <w:p w14:paraId="1A717C7C">
      <w:pPr>
        <w:rPr>
          <w:b/>
        </w:rPr>
      </w:pPr>
      <w:r>
        <w:rPr>
          <w:b/>
        </w:rPr>
        <w:t>Задания открытого типа на дополнение</w:t>
      </w:r>
    </w:p>
    <w:p w14:paraId="0EC15A5F">
      <w:pPr>
        <w:rPr>
          <w:i/>
        </w:rPr>
      </w:pPr>
    </w:p>
    <w:p w14:paraId="2AB4A044">
      <w:pPr>
        <w:rPr>
          <w:b/>
          <w:i/>
        </w:rPr>
      </w:pPr>
      <w:r>
        <w:rPr>
          <w:i/>
        </w:rPr>
        <w:t>Напишите пропущенное слово (словосочетание).</w:t>
      </w:r>
    </w:p>
    <w:p w14:paraId="6E751B8E"/>
    <w:p w14:paraId="370D8BB7">
      <w:pPr>
        <w:pStyle w:val="29"/>
        <w:ind w:firstLine="709"/>
        <w:jc w:val="both"/>
        <w:rPr>
          <w:color w:val="auto"/>
          <w:sz w:val="28"/>
          <w:szCs w:val="28"/>
        </w:rPr>
      </w:pPr>
      <w:r>
        <w:rPr>
          <w:rFonts w:eastAsia="Times New Roman"/>
          <w:color w:val="auto"/>
          <w:szCs w:val="28"/>
          <w:lang w:eastAsia="ru-RU"/>
        </w:rPr>
        <w:t xml:space="preserve">1. </w:t>
      </w:r>
      <w:r>
        <w:rPr>
          <w:color w:val="auto"/>
          <w:sz w:val="28"/>
          <w:szCs w:val="28"/>
        </w:rPr>
        <w:t>К основным особенностям</w:t>
      </w:r>
      <w:r>
        <w:rPr>
          <w:b/>
          <w:bCs/>
          <w:color w:val="auto"/>
          <w:sz w:val="28"/>
          <w:szCs w:val="28"/>
        </w:rPr>
        <w:t xml:space="preserve"> </w:t>
      </w:r>
      <w:r>
        <w:rPr>
          <w:color w:val="auto"/>
          <w:sz w:val="28"/>
          <w:szCs w:val="28"/>
        </w:rPr>
        <w:t>электрохимических, электрофизических и комбинированных методов можно отнести возможность обработки</w:t>
      </w:r>
      <w:r>
        <w:rPr>
          <w:iCs/>
          <w:color w:val="auto"/>
          <w:szCs w:val="28"/>
          <w:lang w:eastAsia="ru-RU"/>
        </w:rPr>
        <w:t xml:space="preserve"> </w:t>
      </w:r>
      <w:r>
        <w:rPr>
          <w:color w:val="auto"/>
          <w:spacing w:val="9"/>
          <w:szCs w:val="28"/>
        </w:rPr>
        <w:t>__________</w:t>
      </w:r>
      <w:r>
        <w:rPr>
          <w:iCs/>
          <w:color w:val="auto"/>
          <w:szCs w:val="28"/>
          <w:lang w:eastAsia="ru-RU"/>
        </w:rPr>
        <w:t xml:space="preserve"> </w:t>
      </w:r>
      <w:r>
        <w:rPr>
          <w:color w:val="auto"/>
          <w:sz w:val="28"/>
          <w:szCs w:val="28"/>
        </w:rPr>
        <w:t>практически с любыми физико-механическими свойствами без приложения механических сил и непосредственного контакта рабочей поверхности инструмента с обрабатываемой поверхностью детали.</w:t>
      </w:r>
    </w:p>
    <w:p w14:paraId="5DEDD907">
      <w:pPr>
        <w:rPr>
          <w:szCs w:val="28"/>
        </w:rPr>
      </w:pPr>
      <w:r>
        <w:rPr>
          <w:szCs w:val="28"/>
        </w:rPr>
        <w:t>Правильный ответ:</w:t>
      </w:r>
      <w:r>
        <w:rPr>
          <w:rFonts w:cs="Times New Roman"/>
          <w:szCs w:val="28"/>
        </w:rPr>
        <w:t xml:space="preserve"> материалов</w:t>
      </w:r>
    </w:p>
    <w:p w14:paraId="08ABBF82">
      <w:pPr>
        <w:rPr>
          <w:szCs w:val="28"/>
        </w:rPr>
      </w:pPr>
      <w:r>
        <w:rPr>
          <w:szCs w:val="28"/>
        </w:rPr>
        <w:t>Компетенции (индикаторы): ОПК-4</w:t>
      </w:r>
    </w:p>
    <w:p w14:paraId="058C3961">
      <w:pPr>
        <w:rPr>
          <w:szCs w:val="28"/>
        </w:rPr>
      </w:pPr>
    </w:p>
    <w:p w14:paraId="5740C6CE">
      <w:pPr>
        <w:rPr>
          <w:szCs w:val="28"/>
          <w:lang w:eastAsia="ru-RU"/>
        </w:rPr>
      </w:pPr>
      <w:r>
        <w:rPr>
          <w:spacing w:val="9"/>
          <w:szCs w:val="28"/>
        </w:rPr>
        <w:t>2.</w:t>
      </w:r>
      <w:r>
        <w:rPr>
          <w:rFonts w:eastAsia="Arial" w:cs="Times New Roman"/>
          <w:szCs w:val="28"/>
          <w:lang w:eastAsia="ru-RU" w:bidi="ru-RU"/>
        </w:rPr>
        <w:t xml:space="preserve"> </w:t>
      </w:r>
      <w:r>
        <w:rPr>
          <w:rStyle w:val="9"/>
          <w:rFonts w:cs="Times New Roman"/>
          <w:b w:val="0"/>
          <w:bCs w:val="0"/>
          <w:szCs w:val="28"/>
          <w:shd w:val="clear" w:color="auto" w:fill="FFFFFF"/>
        </w:rPr>
        <w:t>Ниобат лития</w:t>
      </w:r>
      <w:r>
        <w:rPr>
          <w:rFonts w:cs="Times New Roman"/>
          <w:szCs w:val="28"/>
          <w:shd w:val="clear" w:color="auto" w:fill="FFFFFF"/>
        </w:rPr>
        <w:t xml:space="preserve"> проявляет нелинейные оптические свойства и применяется для создания интегрально-оптических схем, используемых в качестве модуляторов интенсивности</w:t>
      </w:r>
      <w:r>
        <w:rPr>
          <w:rFonts w:eastAsia="Arial" w:cs="Times New Roman"/>
          <w:szCs w:val="28"/>
          <w:lang w:eastAsia="ru-RU" w:bidi="ru-RU"/>
        </w:rPr>
        <w:t xml:space="preserve"> </w:t>
      </w:r>
      <w:r>
        <w:rPr>
          <w:spacing w:val="9"/>
          <w:szCs w:val="28"/>
        </w:rPr>
        <w:t xml:space="preserve">___________ </w:t>
      </w:r>
      <w:r>
        <w:rPr>
          <w:rFonts w:cs="Times New Roman"/>
          <w:szCs w:val="28"/>
          <w:shd w:val="clear" w:color="auto" w:fill="FFFFFF"/>
        </w:rPr>
        <w:t>в волоконно-оптических линиях передачи данных.</w:t>
      </w:r>
    </w:p>
    <w:p w14:paraId="6B17AFAA">
      <w:pPr>
        <w:rPr>
          <w:szCs w:val="28"/>
        </w:rPr>
      </w:pPr>
      <w:r>
        <w:rPr>
          <w:szCs w:val="28"/>
        </w:rPr>
        <w:t xml:space="preserve">Правильный ответ: </w:t>
      </w:r>
      <w:r>
        <w:rPr>
          <w:rFonts w:eastAsia="Arial" w:cs="Times New Roman"/>
          <w:szCs w:val="28"/>
          <w:lang w:eastAsia="ru-RU" w:bidi="ru-RU"/>
        </w:rPr>
        <w:t>излучения</w:t>
      </w:r>
    </w:p>
    <w:p w14:paraId="06BAFD01">
      <w:pPr>
        <w:rPr>
          <w:szCs w:val="28"/>
        </w:rPr>
      </w:pPr>
      <w:r>
        <w:rPr>
          <w:szCs w:val="28"/>
        </w:rPr>
        <w:t xml:space="preserve">Компетенции (индикаторы): ОПК-4 </w:t>
      </w:r>
    </w:p>
    <w:p w14:paraId="62BDFE90">
      <w:pPr>
        <w:rPr>
          <w:iCs/>
          <w:szCs w:val="28"/>
        </w:rPr>
      </w:pPr>
    </w:p>
    <w:p w14:paraId="43EC50E0">
      <w:pPr>
        <w:rPr>
          <w:rFonts w:cs="Times New Roman"/>
          <w:szCs w:val="28"/>
        </w:rPr>
      </w:pPr>
      <w:r>
        <w:rPr>
          <w:szCs w:val="28"/>
        </w:rPr>
        <w:t xml:space="preserve">3. </w:t>
      </w:r>
      <w:r>
        <w:rPr>
          <w:rStyle w:val="9"/>
          <w:rFonts w:cs="Times New Roman"/>
          <w:b w:val="0"/>
          <w:bCs w:val="0"/>
          <w:szCs w:val="28"/>
          <w:shd w:val="clear" w:color="auto" w:fill="FFFFFF"/>
        </w:rPr>
        <w:t>Межфазное взаимодействие</w:t>
      </w:r>
      <w:r>
        <w:rPr>
          <w:rFonts w:cs="Times New Roman"/>
          <w:szCs w:val="28"/>
          <w:shd w:val="clear" w:color="auto" w:fill="FFFFFF"/>
        </w:rPr>
        <w:t xml:space="preserve"> в композиционных материалах (КМ) – это процесс, который происходит как в ходе</w:t>
      </w:r>
      <w:r>
        <w:rPr>
          <w:rFonts w:eastAsia="Arial" w:cs="Times New Roman"/>
          <w:szCs w:val="28"/>
          <w:lang w:eastAsia="ru-RU" w:bidi="ru-RU"/>
        </w:rPr>
        <w:t xml:space="preserve"> </w:t>
      </w:r>
      <w:r>
        <w:rPr>
          <w:spacing w:val="9"/>
          <w:szCs w:val="28"/>
        </w:rPr>
        <w:t>___________</w:t>
      </w:r>
      <w:r>
        <w:rPr>
          <w:rFonts w:eastAsia="Arial" w:cs="Times New Roman"/>
          <w:szCs w:val="28"/>
          <w:lang w:eastAsia="ru-RU" w:bidi="ru-RU"/>
        </w:rPr>
        <w:t xml:space="preserve"> </w:t>
      </w:r>
      <w:r>
        <w:rPr>
          <w:rFonts w:cs="Times New Roman"/>
          <w:szCs w:val="28"/>
          <w:shd w:val="clear" w:color="auto" w:fill="FFFFFF"/>
        </w:rPr>
        <w:t>цикла, так и в процессе эксплуатации: он сопровождается образованием новых фаз на границе раздела, что во многих случаях вызывает нежелательные явления – охрупчивание материала, снижение его прочности и т. д.</w:t>
      </w:r>
    </w:p>
    <w:p w14:paraId="59B44977">
      <w:pPr>
        <w:rPr>
          <w:szCs w:val="28"/>
        </w:rPr>
      </w:pPr>
      <w:r>
        <w:rPr>
          <w:szCs w:val="28"/>
        </w:rPr>
        <w:t xml:space="preserve">Правильный ответ: технологического </w:t>
      </w:r>
    </w:p>
    <w:p w14:paraId="0B6E805D">
      <w:pPr>
        <w:rPr>
          <w:szCs w:val="28"/>
        </w:rPr>
      </w:pPr>
      <w:r>
        <w:rPr>
          <w:szCs w:val="28"/>
        </w:rPr>
        <w:t xml:space="preserve">Компетенции (индикаторы): ОПК-4 </w:t>
      </w:r>
    </w:p>
    <w:p w14:paraId="34D9E406">
      <w:pPr>
        <w:rPr>
          <w:szCs w:val="28"/>
        </w:rPr>
      </w:pPr>
    </w:p>
    <w:p w14:paraId="01F9103C">
      <w:pPr>
        <w:rPr>
          <w:b/>
        </w:rPr>
      </w:pPr>
      <w:r>
        <w:rPr>
          <w:b/>
        </w:rPr>
        <w:t>Задания открытого типа с кратким свободным ответом</w:t>
      </w:r>
    </w:p>
    <w:p w14:paraId="4AF06F84">
      <w:pPr>
        <w:rPr>
          <w:b/>
        </w:rPr>
      </w:pPr>
    </w:p>
    <w:p w14:paraId="04F2EAC2">
      <w:pPr>
        <w:rPr>
          <w:i/>
        </w:rPr>
      </w:pPr>
      <w:r>
        <w:rPr>
          <w:i/>
        </w:rPr>
        <w:t xml:space="preserve">Дайте ответ на вопрос </w:t>
      </w:r>
    </w:p>
    <w:p w14:paraId="7624C9BF">
      <w:pPr>
        <w:tabs>
          <w:tab w:val="left" w:pos="284"/>
        </w:tabs>
      </w:pPr>
    </w:p>
    <w:p w14:paraId="7C5CAA35">
      <w:pPr>
        <w:pStyle w:val="23"/>
        <w:tabs>
          <w:tab w:val="left" w:pos="284"/>
        </w:tabs>
        <w:ind w:left="0"/>
      </w:pPr>
      <w:r>
        <w:t>1. Укажите, на каком принципе строится классификация методов обработки.</w:t>
      </w:r>
    </w:p>
    <w:p w14:paraId="09FA9CFB">
      <w:pPr>
        <w:pStyle w:val="23"/>
        <w:tabs>
          <w:tab w:val="left" w:pos="284"/>
        </w:tabs>
        <w:ind w:left="0"/>
        <w:rPr>
          <w:szCs w:val="28"/>
        </w:rPr>
      </w:pPr>
      <w:bookmarkStart w:id="7" w:name="_Hlk191360286"/>
      <w:r>
        <w:rPr>
          <w:szCs w:val="28"/>
        </w:rPr>
        <w:t>Правильный ответ</w:t>
      </w:r>
      <w:bookmarkEnd w:id="7"/>
      <w:r>
        <w:rPr>
          <w:szCs w:val="28"/>
        </w:rPr>
        <w:t xml:space="preserve">: С использованием основных признаков может быть построена классификация методов обработки, включающая класс обработки и способ обработки. </w:t>
      </w:r>
    </w:p>
    <w:p w14:paraId="6E65080C">
      <w:pPr>
        <w:rPr>
          <w:szCs w:val="28"/>
        </w:rPr>
      </w:pPr>
      <w:r>
        <w:rPr>
          <w:szCs w:val="28"/>
        </w:rPr>
        <w:t>Компетенции (индикаторы): ПК-2</w:t>
      </w:r>
    </w:p>
    <w:p w14:paraId="34F29D69">
      <w:pPr>
        <w:rPr>
          <w:szCs w:val="28"/>
        </w:rPr>
      </w:pPr>
    </w:p>
    <w:p w14:paraId="5486FAAB">
      <w:pPr>
        <w:rPr>
          <w:spacing w:val="-2"/>
          <w:szCs w:val="28"/>
        </w:rPr>
      </w:pPr>
      <w:r>
        <w:rPr>
          <w:szCs w:val="28"/>
        </w:rPr>
        <w:t>2. Укажите, какие материалы относятся к коррозионостойким.</w:t>
      </w:r>
    </w:p>
    <w:p w14:paraId="3F3E3A4B">
      <w:pPr>
        <w:shd w:val="clear" w:color="auto" w:fill="FFFFFF"/>
        <w:rPr>
          <w:rFonts w:eastAsia="Times New Roman" w:cs="Times New Roman"/>
          <w:kern w:val="0"/>
          <w:szCs w:val="28"/>
          <w:lang w:eastAsia="ru-RU"/>
          <w14:ligatures w14:val="none"/>
        </w:rPr>
      </w:pPr>
      <w:r>
        <w:rPr>
          <w:rFonts w:cs="Times New Roman"/>
          <w:szCs w:val="28"/>
        </w:rPr>
        <w:t>Правильный ответ:</w:t>
      </w:r>
      <w:r>
        <w:rPr>
          <w:rFonts w:eastAsia="Times New Roman" w:cs="Times New Roman"/>
          <w:kern w:val="0"/>
          <w:szCs w:val="28"/>
          <w:lang w:eastAsia="ru-RU"/>
          <w14:ligatures w14:val="none"/>
        </w:rPr>
        <w:t xml:space="preserve"> </w:t>
      </w:r>
    </w:p>
    <w:p w14:paraId="3E84F41D">
      <w:pPr>
        <w:shd w:val="clear" w:color="auto" w:fill="FFFFFF"/>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Виды коррозионностойких материалов: </w:t>
      </w:r>
    </w:p>
    <w:p w14:paraId="471A6062">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хромистые стали</w:t>
      </w:r>
      <w:r>
        <w:rPr>
          <w:rFonts w:eastAsia="Times New Roman" w:cs="Times New Roman"/>
          <w:kern w:val="0"/>
          <w:szCs w:val="28"/>
          <w:lang w:eastAsia="ru-RU"/>
          <w14:ligatures w14:val="none"/>
        </w:rPr>
        <w:t xml:space="preserve"> – примеры: 12Х13, 20Х13; </w:t>
      </w:r>
    </w:p>
    <w:p w14:paraId="79CFE5C7">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 xml:space="preserve">аустенитные стали </w:t>
      </w:r>
      <w:r>
        <w:rPr>
          <w:rFonts w:eastAsia="Times New Roman" w:cs="Times New Roman"/>
          <w:kern w:val="0"/>
          <w:szCs w:val="28"/>
          <w:lang w:eastAsia="ru-RU"/>
          <w14:ligatures w14:val="none"/>
        </w:rPr>
        <w:t xml:space="preserve">– примеры: 12Х18Н9, 12Х18Н10Т, 12Х18Н9СМР, 10Х17Н13М3Т; </w:t>
      </w:r>
    </w:p>
    <w:p w14:paraId="598C4459">
      <w:pPr>
        <w:shd w:val="clear" w:color="auto" w:fill="FFFFFF"/>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ферритные стали – примеры: 12Х17, 08Х17Т. </w:t>
      </w:r>
    </w:p>
    <w:p w14:paraId="7526E405">
      <w:pPr>
        <w:shd w:val="clear" w:color="auto" w:fill="FFFFFF"/>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Среди неметаллических коррозионностойких материалов неорганического происхождения можно отметить графит, алюмосиликаты, чистый кремнезём. </w:t>
      </w:r>
    </w:p>
    <w:p w14:paraId="701B4789">
      <w:pPr>
        <w:rPr>
          <w:szCs w:val="28"/>
        </w:rPr>
      </w:pPr>
      <w:r>
        <w:rPr>
          <w:szCs w:val="28"/>
        </w:rPr>
        <w:t>Компетенции (индикаторы): ПК-2</w:t>
      </w:r>
    </w:p>
    <w:p w14:paraId="619453A5"/>
    <w:p w14:paraId="03487840">
      <w:pPr>
        <w:rPr>
          <w:i/>
          <w:iCs/>
          <w:szCs w:val="28"/>
        </w:rPr>
      </w:pPr>
      <w:r>
        <w:rPr>
          <w:szCs w:val="28"/>
        </w:rPr>
        <w:t>3. Укажите, особенности наноструктур (минимум четыре).</w:t>
      </w:r>
    </w:p>
    <w:p w14:paraId="28D28AAF">
      <w:pPr>
        <w:shd w:val="clear" w:color="auto" w:fill="FFFFFF"/>
        <w:rPr>
          <w:rFonts w:eastAsia="Times New Roman" w:cs="Times New Roman"/>
          <w:kern w:val="0"/>
          <w:szCs w:val="28"/>
          <w:lang w:eastAsia="ru-RU"/>
          <w14:ligatures w14:val="none"/>
        </w:rPr>
      </w:pPr>
      <w:r>
        <w:rPr>
          <w:szCs w:val="28"/>
        </w:rPr>
        <w:t xml:space="preserve">Правильный ответ: </w:t>
      </w:r>
      <w:r>
        <w:rPr>
          <w:rFonts w:eastAsia="Times New Roman" w:cs="Times New Roman"/>
          <w:kern w:val="0"/>
          <w:szCs w:val="28"/>
          <w:lang w:eastAsia="ru-RU"/>
          <w14:ligatures w14:val="none"/>
        </w:rPr>
        <w:t xml:space="preserve">Некоторые особенности наноструктур: </w:t>
      </w:r>
    </w:p>
    <w:p w14:paraId="28F7ADB4">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Влияние размера элемента</w:t>
      </w:r>
      <w:r>
        <w:rPr>
          <w:rFonts w:eastAsia="Times New Roman" w:cs="Times New Roman"/>
          <w:kern w:val="0"/>
          <w:szCs w:val="28"/>
          <w:lang w:eastAsia="ru-RU"/>
          <w14:ligatures w14:val="none"/>
        </w:rPr>
        <w:t xml:space="preserve"> структуры на физико-химические свойства материала. </w:t>
      </w:r>
    </w:p>
    <w:p w14:paraId="6BA57230">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Высокая поверхностная</w:t>
      </w:r>
      <w:r>
        <w:rPr>
          <w:rFonts w:eastAsia="Times New Roman" w:cs="Times New Roman"/>
          <w:kern w:val="0"/>
          <w:szCs w:val="28"/>
          <w:lang w:eastAsia="ru-RU"/>
          <w14:ligatures w14:val="none"/>
        </w:rPr>
        <w:t xml:space="preserve"> </w:t>
      </w:r>
      <w:r>
        <w:rPr>
          <w:rFonts w:eastAsia="Times New Roman" w:cs="Times New Roman"/>
          <w:iCs/>
          <w:kern w:val="0"/>
          <w:szCs w:val="28"/>
          <w:lang w:eastAsia="ru-RU"/>
          <w14:ligatures w14:val="none"/>
        </w:rPr>
        <w:t>энергия.</w:t>
      </w:r>
      <w:r>
        <w:rPr>
          <w:rFonts w:eastAsia="Times New Roman" w:cs="Times New Roman"/>
          <w:kern w:val="0"/>
          <w:szCs w:val="28"/>
          <w:lang w:eastAsia="ru-RU"/>
          <w14:ligatures w14:val="none"/>
        </w:rPr>
        <w:t xml:space="preserve"> </w:t>
      </w:r>
    </w:p>
    <w:p w14:paraId="733A1D56">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Разнообразие структурных элементов.</w:t>
      </w:r>
      <w:r>
        <w:rPr>
          <w:rFonts w:eastAsia="Times New Roman" w:cs="Times New Roman"/>
          <w:kern w:val="0"/>
          <w:szCs w:val="28"/>
          <w:lang w:eastAsia="ru-RU"/>
          <w14:ligatures w14:val="none"/>
        </w:rPr>
        <w:t xml:space="preserve"> </w:t>
      </w:r>
    </w:p>
    <w:p w14:paraId="619F0B6E">
      <w:pPr>
        <w:shd w:val="clear" w:color="auto" w:fill="FFFFFF"/>
        <w:rPr>
          <w:rFonts w:eastAsia="Times New Roman" w:cs="Times New Roman"/>
          <w:iCs/>
          <w:kern w:val="0"/>
          <w:szCs w:val="28"/>
          <w:lang w:eastAsia="ru-RU"/>
          <w14:ligatures w14:val="none"/>
        </w:rPr>
      </w:pPr>
      <w:r>
        <w:rPr>
          <w:rFonts w:eastAsia="Times New Roman" w:cs="Times New Roman"/>
          <w:iCs/>
          <w:kern w:val="0"/>
          <w:szCs w:val="28"/>
          <w:lang w:eastAsia="ru-RU"/>
          <w14:ligatures w14:val="none"/>
        </w:rPr>
        <w:t xml:space="preserve">Агрегируемость. </w:t>
      </w:r>
    </w:p>
    <w:p w14:paraId="1C0581C0">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Изменение физических свойств.</w:t>
      </w:r>
      <w:r>
        <w:rPr>
          <w:rFonts w:eastAsia="Times New Roman" w:cs="Times New Roman"/>
          <w:kern w:val="0"/>
          <w:szCs w:val="28"/>
          <w:lang w:eastAsia="ru-RU"/>
          <w14:ligatures w14:val="none"/>
        </w:rPr>
        <w:t xml:space="preserve"> </w:t>
      </w:r>
    </w:p>
    <w:p w14:paraId="2B22D57A">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Влияние на решётку.</w:t>
      </w:r>
      <w:r>
        <w:rPr>
          <w:rFonts w:eastAsia="Times New Roman" w:cs="Times New Roman"/>
          <w:kern w:val="0"/>
          <w:szCs w:val="28"/>
          <w:lang w:eastAsia="ru-RU"/>
          <w14:ligatures w14:val="none"/>
        </w:rPr>
        <w:t xml:space="preserve"> </w:t>
      </w:r>
    </w:p>
    <w:p w14:paraId="4BCF344A">
      <w:r>
        <w:rPr>
          <w:szCs w:val="28"/>
        </w:rPr>
        <w:t>Компетенции (индикаторы): ПК-2</w:t>
      </w:r>
    </w:p>
    <w:p w14:paraId="4A719237">
      <w:pPr>
        <w:rPr>
          <w:b/>
        </w:rPr>
      </w:pPr>
    </w:p>
    <w:p w14:paraId="02031FCD">
      <w:pPr>
        <w:rPr>
          <w:b/>
        </w:rPr>
      </w:pPr>
      <w:r>
        <w:rPr>
          <w:b/>
        </w:rPr>
        <w:t>Задания открытого типа с развернутым ответом</w:t>
      </w:r>
    </w:p>
    <w:p w14:paraId="4CE7AA74">
      <w:pPr>
        <w:rPr>
          <w:b/>
        </w:rPr>
      </w:pPr>
    </w:p>
    <w:p w14:paraId="6E82F9B5">
      <w:pPr>
        <w:rPr>
          <w:i/>
        </w:rPr>
      </w:pPr>
      <w:r>
        <w:rPr>
          <w:i/>
        </w:rPr>
        <w:t xml:space="preserve">Дайте ответ на вопрос </w:t>
      </w:r>
    </w:p>
    <w:p w14:paraId="12C264EC">
      <w:pPr>
        <w:rPr>
          <w:i/>
        </w:rPr>
      </w:pPr>
    </w:p>
    <w:p w14:paraId="31B2963B">
      <w:pPr>
        <w:pStyle w:val="23"/>
        <w:ind w:left="0"/>
        <w:rPr>
          <w:rFonts w:cs="Times New Roman"/>
          <w:kern w:val="0"/>
          <w:szCs w:val="28"/>
          <w14:ligatures w14:val="none"/>
        </w:rPr>
      </w:pPr>
      <w:r>
        <w:rPr>
          <w:rFonts w:cs="Times New Roman"/>
          <w:kern w:val="0"/>
          <w:szCs w:val="28"/>
          <w14:ligatures w14:val="none"/>
        </w:rPr>
        <w:t xml:space="preserve">1. Укажите на </w:t>
      </w:r>
      <w:r>
        <w:rPr>
          <w:rFonts w:eastAsia="Times New Roman" w:cs="Times New Roman"/>
          <w:kern w:val="0"/>
          <w:szCs w:val="28"/>
          <w:lang w:eastAsia="ru-RU"/>
          <w14:ligatures w14:val="none"/>
        </w:rPr>
        <w:t>некоторые особенности структуры и электронного строения магнитоупорядоченных материалов.</w:t>
      </w:r>
    </w:p>
    <w:p w14:paraId="0CF6F328">
      <w:pPr>
        <w:rPr>
          <w:szCs w:val="28"/>
        </w:rPr>
      </w:pPr>
      <w:r>
        <w:rPr>
          <w:szCs w:val="28"/>
        </w:rPr>
        <w:t>Время выполнения – 20 мин.</w:t>
      </w:r>
    </w:p>
    <w:p w14:paraId="6CF4B579">
      <w:r>
        <w:rPr>
          <w:szCs w:val="28"/>
        </w:rPr>
        <w:t>Критерии оценивания: полное содержательное соответствие приведенному ниже примеру:</w:t>
      </w:r>
      <w:r>
        <w:t xml:space="preserve"> </w:t>
      </w:r>
    </w:p>
    <w:p w14:paraId="5EBB610F">
      <w:pPr>
        <w:rPr>
          <w:rFonts w:eastAsia="Times New Roman" w:cs="Times New Roman"/>
          <w:kern w:val="0"/>
          <w:szCs w:val="28"/>
          <w:lang w:eastAsia="ru-RU"/>
          <w14:ligatures w14:val="none"/>
        </w:rPr>
      </w:pPr>
      <w:r>
        <w:rPr>
          <w:rFonts w:eastAsia="Times New Roman" w:cs="Times New Roman"/>
          <w:kern w:val="0"/>
          <w:szCs w:val="28"/>
          <w:lang w:eastAsia="ru-RU"/>
          <w14:ligatures w14:val="none"/>
        </w:rPr>
        <w:t>При переходе в магнитоупорядоченное состояние магнетики разбиваются на ряд макроскопических областей, отличающихся направлением намагниченности – магнитные домены. Возникновение доменных магнитных структур определяется минимумом полной внутренней энергии магнетика, включающей энергию обменного взаимодействия между магнитными моментами, энергию магнитной анизотропии, магнитостатическую и магнитоупругую энергии</w:t>
      </w:r>
      <w:r>
        <w:rPr>
          <w:rFonts w:ascii="Arial" w:hAnsi="Arial" w:eastAsia="Times New Roman" w:cs="Arial"/>
          <w:kern w:val="0"/>
          <w:sz w:val="24"/>
          <w:lang w:eastAsia="ru-RU"/>
          <w14:ligatures w14:val="none"/>
        </w:rPr>
        <w:t xml:space="preserve">. </w:t>
      </w:r>
      <w:r>
        <w:rPr>
          <w:rFonts w:eastAsia="Times New Roman" w:cs="Times New Roman"/>
          <w:iCs/>
          <w:kern w:val="0"/>
          <w:szCs w:val="28"/>
          <w:lang w:eastAsia="ru-RU"/>
          <w14:ligatures w14:val="none"/>
        </w:rPr>
        <w:t>Электронное строение</w:t>
      </w:r>
      <w:r>
        <w:rPr>
          <w:rFonts w:eastAsia="Times New Roman" w:cs="Times New Roman"/>
          <w:kern w:val="0"/>
          <w:szCs w:val="28"/>
          <w:lang w:eastAsia="ru-RU"/>
          <w14:ligatures w14:val="none"/>
        </w:rPr>
        <w:t xml:space="preserve">: каждый из неспаренных электронов обладает собственным магнитным моментом, а всё вещество можно рассматривать как ансамбль невзаимодействующих магнитных моментов. В отсутствие внешнего магнитного поля под действием теплового движения магнитные моменты полностью разупорядочены, и вещество не намагничено. Во внешнем магнитном поле происходит упорядочение магнитных моментов, приводящее к появлению намагниченности в направлении поля и к втягиванию тела в область сильного поля. </w:t>
      </w:r>
    </w:p>
    <w:p w14:paraId="32E4DFA5">
      <w:pPr>
        <w:shd w:val="clear" w:color="auto" w:fill="FFFFFF"/>
        <w:rPr>
          <w:rFonts w:eastAsia="Arial" w:cs="Times New Roman"/>
          <w:kern w:val="0"/>
          <w:szCs w:val="28"/>
          <w:lang w:eastAsia="ru-RU" w:bidi="ru-RU"/>
          <w14:ligatures w14:val="none"/>
        </w:rPr>
      </w:pPr>
      <w:r>
        <w:rPr>
          <w:rFonts w:eastAsia="Times New Roman" w:cs="Times New Roman"/>
          <w:kern w:val="0"/>
          <w:szCs w:val="28"/>
          <w:lang w:eastAsia="ru-RU"/>
          <w14:ligatures w14:val="none"/>
        </w:rPr>
        <w:t>Некоторые типы магнитоупорядоченных материалов и их особенности</w:t>
      </w:r>
      <w:r>
        <w:rPr>
          <w:rFonts w:ascii="Arial" w:hAnsi="Arial" w:eastAsia="Times New Roman" w:cs="Arial"/>
          <w:kern w:val="0"/>
          <w:sz w:val="24"/>
          <w:lang w:eastAsia="ru-RU"/>
          <w14:ligatures w14:val="none"/>
        </w:rPr>
        <w:t xml:space="preserve">: </w:t>
      </w:r>
      <w:r>
        <w:rPr>
          <w:rFonts w:eastAsia="Times New Roman" w:cs="Times New Roman"/>
          <w:iCs/>
          <w:kern w:val="0"/>
          <w:szCs w:val="28"/>
          <w:lang w:eastAsia="ru-RU"/>
          <w14:ligatures w14:val="none"/>
        </w:rPr>
        <w:t>ферромагнетики</w:t>
      </w:r>
      <w:r>
        <w:rPr>
          <w:rFonts w:eastAsia="Times New Roman" w:cs="Times New Roman"/>
          <w:kern w:val="0"/>
          <w:szCs w:val="28"/>
          <w:lang w:eastAsia="ru-RU"/>
          <w14:ligatures w14:val="none"/>
        </w:rPr>
        <w:t>: векторы атомных магнитных моментов коллинеарны, то есть лежат на одной или на параллельных прямых. В ферромагнетиках обменное взаимодействие ориентирует магнитные моменты вдоль направления спонтанной намагниченности</w:t>
      </w:r>
      <w:r>
        <w:rPr>
          <w:rFonts w:ascii="Arial" w:hAnsi="Arial" w:eastAsia="Times New Roman" w:cs="Arial"/>
          <w:kern w:val="0"/>
          <w:sz w:val="21"/>
          <w:szCs w:val="21"/>
          <w:lang w:eastAsia="ru-RU"/>
          <w14:ligatures w14:val="none"/>
        </w:rPr>
        <w:t xml:space="preserve">; </w:t>
      </w:r>
      <w:r>
        <w:rPr>
          <w:rFonts w:eastAsia="Times New Roman" w:cs="Times New Roman"/>
          <w:iCs/>
          <w:kern w:val="0"/>
          <w:szCs w:val="28"/>
          <w:lang w:eastAsia="ru-RU"/>
          <w14:ligatures w14:val="none"/>
        </w:rPr>
        <w:t>Антиферромагнетики</w:t>
      </w:r>
      <w:r>
        <w:rPr>
          <w:rFonts w:eastAsia="Times New Roman" w:cs="Times New Roman"/>
          <w:kern w:val="0"/>
          <w:szCs w:val="28"/>
          <w:lang w:eastAsia="ru-RU"/>
          <w14:ligatures w14:val="none"/>
        </w:rPr>
        <w:t>: соседние атомные моменты расположены антипараллельно. В антиферромагнитных материалах суммарный магнитный момент равен нулю, поскольку антипараллельные магнитные моменты уравновешивают друг друга;</w:t>
      </w:r>
      <w:r>
        <w:rPr>
          <w:rFonts w:ascii="Arial" w:hAnsi="Arial" w:eastAsia="Times New Roman" w:cs="Arial"/>
          <w:kern w:val="0"/>
          <w:sz w:val="21"/>
          <w:szCs w:val="21"/>
          <w:lang w:eastAsia="ru-RU"/>
          <w14:ligatures w14:val="none"/>
        </w:rPr>
        <w:t xml:space="preserve"> </w:t>
      </w:r>
      <w:r>
        <w:rPr>
          <w:rFonts w:eastAsia="Times New Roman" w:cs="Times New Roman"/>
          <w:iCs/>
          <w:kern w:val="0"/>
          <w:szCs w:val="28"/>
          <w:lang w:eastAsia="ru-RU"/>
          <w14:ligatures w14:val="none"/>
        </w:rPr>
        <w:t>ферримагнетики</w:t>
      </w:r>
      <w:r>
        <w:rPr>
          <w:rFonts w:eastAsia="Times New Roman" w:cs="Times New Roman"/>
          <w:kern w:val="0"/>
          <w:szCs w:val="28"/>
          <w:lang w:eastAsia="ru-RU"/>
          <w14:ligatures w14:val="none"/>
        </w:rPr>
        <w:t>: намагниченность глобально некомпенсирована, как в ферромагнетизме, но локальная намагниченность направлена в разные стороны.</w:t>
      </w:r>
    </w:p>
    <w:p w14:paraId="4767191A">
      <w:pPr>
        <w:tabs>
          <w:tab w:val="left" w:pos="284"/>
        </w:tabs>
        <w:rPr>
          <w:szCs w:val="28"/>
        </w:rPr>
      </w:pPr>
      <w:bookmarkStart w:id="8" w:name="_Hlk193527274"/>
      <w:r>
        <w:t xml:space="preserve">Компетенции (индикаторы): </w:t>
      </w:r>
      <w:r>
        <w:rPr>
          <w:szCs w:val="28"/>
        </w:rPr>
        <w:t>ПК-2</w:t>
      </w:r>
    </w:p>
    <w:p w14:paraId="593AD0B0">
      <w:pPr>
        <w:rPr>
          <w:szCs w:val="28"/>
        </w:rPr>
      </w:pPr>
    </w:p>
    <w:bookmarkEnd w:id="8"/>
    <w:p w14:paraId="4064CC66">
      <w:pPr>
        <w:rPr>
          <w:szCs w:val="28"/>
        </w:rPr>
      </w:pPr>
      <w:r>
        <w:rPr>
          <w:szCs w:val="28"/>
        </w:rPr>
        <w:t>2. Назовите композиционные материалы с полимерной и керамической основой</w:t>
      </w:r>
    </w:p>
    <w:p w14:paraId="5610ED52">
      <w:pPr>
        <w:rPr>
          <w:szCs w:val="28"/>
        </w:rPr>
      </w:pPr>
      <w:r>
        <w:rPr>
          <w:szCs w:val="28"/>
        </w:rPr>
        <w:t>Время выполнения – 25 мин.</w:t>
      </w:r>
    </w:p>
    <w:p w14:paraId="41396DF0">
      <w:pPr>
        <w:rPr>
          <w:szCs w:val="28"/>
        </w:rPr>
      </w:pPr>
      <w:r>
        <w:rPr>
          <w:szCs w:val="28"/>
        </w:rPr>
        <w:t xml:space="preserve">Критерии оценивания: полное содержательное соответствие приведенному ниже примеру: </w:t>
      </w:r>
    </w:p>
    <w:p w14:paraId="4A64674D">
      <w:pPr>
        <w:rPr>
          <w:szCs w:val="28"/>
        </w:rPr>
      </w:pPr>
      <w:r>
        <w:rPr>
          <w:rFonts w:eastAsia="Times New Roman" w:cs="Times New Roman"/>
          <w:kern w:val="0"/>
          <w:szCs w:val="28"/>
          <w:lang w:eastAsia="ru-RU"/>
          <w14:ligatures w14:val="none"/>
        </w:rPr>
        <w:t xml:space="preserve">Керамические композиционные материалы получают, например, путём армирования керамических материалов волокнами, а также металлическими и керамическими дисперсными частицами. Часто используют металлические волокна. В результате сопротивление растяжению растёт незначительно, но повышается устойчивость к тепловым ударам – материал меньше растрескивается при нагревании. </w:t>
      </w:r>
    </w:p>
    <w:p w14:paraId="49AB2893">
      <w:pPr>
        <w:shd w:val="clear" w:color="auto" w:fill="FFFFFF"/>
        <w:rPr>
          <w:rFonts w:ascii="Arial" w:hAnsi="Arial" w:eastAsia="Times New Roman" w:cs="Arial"/>
          <w:kern w:val="0"/>
          <w:sz w:val="21"/>
          <w:szCs w:val="21"/>
          <w:lang w:eastAsia="ru-RU"/>
          <w14:ligatures w14:val="none"/>
        </w:rPr>
      </w:pPr>
      <w:r>
        <w:rPr>
          <w:rFonts w:eastAsia="Times New Roman" w:cs="Times New Roman"/>
          <w:kern w:val="0"/>
          <w:szCs w:val="28"/>
          <w:lang w:eastAsia="ru-RU"/>
          <w14:ligatures w14:val="none"/>
        </w:rPr>
        <w:t>Некоторые особенности состава и строения керамических композиционных материалов</w:t>
      </w:r>
      <w:r>
        <w:rPr>
          <w:rFonts w:ascii="Arial" w:hAnsi="Arial" w:eastAsia="Times New Roman" w:cs="Arial"/>
          <w:kern w:val="0"/>
          <w:sz w:val="24"/>
          <w:lang w:eastAsia="ru-RU"/>
          <w14:ligatures w14:val="none"/>
        </w:rPr>
        <w:t xml:space="preserve">: </w:t>
      </w:r>
      <w:r>
        <w:rPr>
          <w:rFonts w:eastAsia="Times New Roman" w:cs="Times New Roman"/>
          <w:iCs/>
          <w:kern w:val="0"/>
          <w:szCs w:val="28"/>
          <w:lang w:eastAsia="ru-RU"/>
          <w14:ligatures w14:val="none"/>
        </w:rPr>
        <w:t>матрица</w:t>
      </w:r>
      <w:r>
        <w:rPr>
          <w:rFonts w:eastAsia="Times New Roman" w:cs="Times New Roman"/>
          <w:kern w:val="0"/>
          <w:szCs w:val="28"/>
          <w:lang w:eastAsia="ru-RU"/>
          <w14:ligatures w14:val="none"/>
        </w:rPr>
        <w:t xml:space="preserve"> обеспечивает монолитность материала, передачу и распределение напряжения в наполнителе, определяет тепло-, огне-, влагостойкость и химическую стойкость; наполнители выполняют функцию армирования. Ассортимент волокон, пригодных для армирования керамики, ограничен свойствами исходного материала</w:t>
      </w:r>
      <w:r>
        <w:rPr>
          <w:rFonts w:ascii="Arial" w:hAnsi="Arial" w:eastAsia="Times New Roman" w:cs="Arial"/>
          <w:kern w:val="0"/>
          <w:sz w:val="21"/>
          <w:szCs w:val="21"/>
          <w:lang w:eastAsia="ru-RU"/>
          <w14:ligatures w14:val="none"/>
        </w:rPr>
        <w:t xml:space="preserve">; </w:t>
      </w:r>
      <w:r>
        <w:rPr>
          <w:rFonts w:eastAsia="Times New Roman" w:cs="Times New Roman"/>
          <w:iCs/>
          <w:kern w:val="0"/>
          <w:szCs w:val="28"/>
          <w:lang w:eastAsia="ru-RU"/>
          <w14:ligatures w14:val="none"/>
        </w:rPr>
        <w:t>высокопрочные композиты</w:t>
      </w:r>
      <w:r>
        <w:rPr>
          <w:rFonts w:eastAsia="Times New Roman" w:cs="Times New Roman"/>
          <w:kern w:val="0"/>
          <w:szCs w:val="28"/>
          <w:lang w:eastAsia="ru-RU"/>
          <w14:ligatures w14:val="none"/>
        </w:rPr>
        <w:t>, как правило, имеют высокоупорядоченную структуру. Процесс получения керамических композитов и изделий из них наиболее энергозатратен, что приводит к удорожанию готовых изделий</w:t>
      </w:r>
    </w:p>
    <w:p w14:paraId="46405982">
      <w:pPr>
        <w:shd w:val="clear" w:color="auto" w:fill="FFFFFF"/>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Полимерные композиционные материалы широко распространены и, как правило, состоят из двух или более компонентов, обладающих различными физико-химическими свойствами и объединённых в единую макроструктуру. </w:t>
      </w:r>
    </w:p>
    <w:p w14:paraId="06DBDBAE">
      <w:pPr>
        <w:shd w:val="clear" w:color="auto" w:fill="FFFFFF"/>
        <w:rPr>
          <w:szCs w:val="28"/>
        </w:rPr>
      </w:pPr>
      <w:r>
        <w:rPr>
          <w:rFonts w:eastAsia="Times New Roman" w:cs="Times New Roman"/>
          <w:kern w:val="0"/>
          <w:szCs w:val="28"/>
          <w:lang w:eastAsia="ru-RU"/>
          <w14:ligatures w14:val="none"/>
        </w:rPr>
        <w:t xml:space="preserve">Некоторые особенности состава и строения полимерных композиционных материалов: </w:t>
      </w:r>
      <w:r>
        <w:rPr>
          <w:rFonts w:eastAsia="Times New Roman" w:cs="Times New Roman"/>
          <w:iCs/>
          <w:kern w:val="0"/>
          <w:szCs w:val="28"/>
          <w:lang w:eastAsia="ru-RU"/>
          <w14:ligatures w14:val="none"/>
        </w:rPr>
        <w:t>матрица</w:t>
      </w:r>
      <w:r>
        <w:rPr>
          <w:rFonts w:eastAsia="Times New Roman" w:cs="Times New Roman"/>
          <w:kern w:val="0"/>
          <w:szCs w:val="28"/>
          <w:lang w:eastAsia="ru-RU"/>
          <w14:ligatures w14:val="none"/>
        </w:rPr>
        <w:t xml:space="preserve"> обеспечивает высокую химическую стойкость и низкую плотность, но при этом низкие показатели прочности и теплостойкости; </w:t>
      </w:r>
      <w:r>
        <w:rPr>
          <w:rFonts w:eastAsia="Times New Roman" w:cs="Times New Roman"/>
          <w:iCs/>
          <w:kern w:val="0"/>
          <w:szCs w:val="28"/>
          <w:lang w:eastAsia="ru-RU"/>
          <w14:ligatures w14:val="none"/>
        </w:rPr>
        <w:t>в качестве наполнителей</w:t>
      </w:r>
      <w:r>
        <w:rPr>
          <w:rFonts w:eastAsia="Times New Roman" w:cs="Times New Roman"/>
          <w:kern w:val="0"/>
          <w:szCs w:val="28"/>
          <w:lang w:eastAsia="ru-RU"/>
          <w14:ligatures w14:val="none"/>
        </w:rPr>
        <w:t xml:space="preserve"> композитов, как правило, выступают углеродные или стеклянны волокна; </w:t>
      </w:r>
      <w:r>
        <w:rPr>
          <w:rFonts w:eastAsia="Times New Roman" w:cs="Times New Roman"/>
          <w:iCs/>
          <w:kern w:val="0"/>
          <w:szCs w:val="28"/>
          <w:lang w:eastAsia="ru-RU"/>
          <w14:ligatures w14:val="none"/>
        </w:rPr>
        <w:t>характерная особенность</w:t>
      </w:r>
      <w:r>
        <w:rPr>
          <w:rFonts w:eastAsia="Times New Roman" w:cs="Times New Roman"/>
          <w:kern w:val="0"/>
          <w:szCs w:val="28"/>
          <w:lang w:eastAsia="ru-RU"/>
          <w14:ligatures w14:val="none"/>
        </w:rPr>
        <w:t xml:space="preserve"> полимерных композитов – готовые изделия можно получать литьём или прямым прессованием, в то время как керамические композиты получают только прессованием; </w:t>
      </w:r>
      <w:r>
        <w:rPr>
          <w:rFonts w:eastAsia="Times New Roman" w:cs="Times New Roman"/>
          <w:iCs/>
          <w:kern w:val="0"/>
          <w:szCs w:val="28"/>
          <w:lang w:eastAsia="ru-RU"/>
          <w14:ligatures w14:val="none"/>
        </w:rPr>
        <w:t>основная особенность</w:t>
      </w:r>
      <w:r>
        <w:rPr>
          <w:rFonts w:eastAsia="Times New Roman" w:cs="Times New Roman"/>
          <w:kern w:val="0"/>
          <w:szCs w:val="28"/>
          <w:lang w:eastAsia="ru-RU"/>
          <w14:ligatures w14:val="none"/>
        </w:rPr>
        <w:t xml:space="preserve"> полимерных композиционных материалов – возможность создания из них материалов и элементов конструкций с заданными свойствами, наиболее полно удовлетворяющими характеру и условиям работы изделий. </w:t>
      </w:r>
    </w:p>
    <w:p w14:paraId="01B0B8D7">
      <w:pPr>
        <w:tabs>
          <w:tab w:val="left" w:pos="284"/>
        </w:tabs>
        <w:rPr>
          <w:szCs w:val="28"/>
        </w:rPr>
      </w:pPr>
      <w:bookmarkStart w:id="9" w:name="_Hlk193606884"/>
      <w:r>
        <w:t xml:space="preserve">Компетенции (индикаторы): </w:t>
      </w:r>
      <w:r>
        <w:rPr>
          <w:szCs w:val="28"/>
        </w:rPr>
        <w:t>ПК-2</w:t>
      </w:r>
    </w:p>
    <w:bookmarkEnd w:id="9"/>
    <w:p w14:paraId="389300F1">
      <w:pPr>
        <w:rPr>
          <w:szCs w:val="28"/>
        </w:rPr>
      </w:pPr>
    </w:p>
    <w:p w14:paraId="15DB71E8">
      <w:pPr>
        <w:rPr>
          <w:szCs w:val="28"/>
        </w:rPr>
      </w:pPr>
      <w:r>
        <w:rPr>
          <w:szCs w:val="28"/>
        </w:rPr>
        <w:t>3. Каковы методы исследования функционально-химического состава поверхности наноматериалов?</w:t>
      </w:r>
    </w:p>
    <w:p w14:paraId="446D983A">
      <w:pPr>
        <w:rPr>
          <w:szCs w:val="28"/>
        </w:rPr>
      </w:pPr>
      <w:r>
        <w:rPr>
          <w:szCs w:val="28"/>
        </w:rPr>
        <w:t>Время выполнения – 25 мин.</w:t>
      </w:r>
    </w:p>
    <w:p w14:paraId="4F6B55ED">
      <w:pPr>
        <w:rPr>
          <w:szCs w:val="28"/>
        </w:rPr>
      </w:pPr>
      <w:r>
        <w:rPr>
          <w:szCs w:val="28"/>
        </w:rPr>
        <w:t xml:space="preserve">Критерии оценивания: полное содержательное соответствие приведенному ниже примеру: </w:t>
      </w:r>
    </w:p>
    <w:p w14:paraId="13FD6759">
      <w:pPr>
        <w:rPr>
          <w:szCs w:val="28"/>
        </w:rPr>
      </w:pPr>
      <w:r>
        <w:rPr>
          <w:rFonts w:eastAsia="Times New Roman" w:cs="Times New Roman"/>
          <w:iCs/>
          <w:szCs w:val="28"/>
          <w:lang w:eastAsia="ru-RU"/>
        </w:rPr>
        <w:t>Электронная микроскопия</w:t>
      </w:r>
      <w:r>
        <w:rPr>
          <w:rFonts w:eastAsia="Times New Roman" w:cs="Times New Roman"/>
          <w:szCs w:val="28"/>
          <w:lang w:eastAsia="ru-RU"/>
        </w:rPr>
        <w:t xml:space="preserve"> – используются просвечивающие, растровые (сканирующие), эмиссионные и отражательные электронные микроскопы</w:t>
      </w:r>
      <w:r>
        <w:rPr>
          <w:rFonts w:eastAsia="Times New Roman"/>
          <w:sz w:val="21"/>
          <w:szCs w:val="21"/>
          <w:lang w:eastAsia="ru-RU"/>
        </w:rPr>
        <w:t xml:space="preserve">; </w:t>
      </w:r>
      <w:r>
        <w:rPr>
          <w:rFonts w:eastAsia="Times New Roman" w:cs="Times New Roman"/>
          <w:iCs/>
          <w:szCs w:val="28"/>
          <w:lang w:eastAsia="ru-RU"/>
        </w:rPr>
        <w:t>спектральные методы</w:t>
      </w:r>
      <w:r>
        <w:rPr>
          <w:rFonts w:eastAsia="Times New Roman" w:cs="Times New Roman"/>
          <w:szCs w:val="28"/>
          <w:lang w:eastAsia="ru-RU"/>
        </w:rPr>
        <w:t xml:space="preserve"> – основаны на анализе энергетических спектров отражённых излучений, возникающих при облучении изучаемого материала электронами, ионами и фотонами. Некоторые из них: электронная Ожеспектроскопия, масс-спектроскопия вторичных ионов</w:t>
      </w:r>
      <w:r>
        <w:rPr>
          <w:rFonts w:eastAsia="Times New Roman"/>
          <w:sz w:val="21"/>
          <w:szCs w:val="21"/>
          <w:lang w:eastAsia="ru-RU"/>
        </w:rPr>
        <w:t xml:space="preserve">; </w:t>
      </w:r>
      <w:r>
        <w:rPr>
          <w:rFonts w:eastAsia="Times New Roman" w:cs="Times New Roman"/>
          <w:iCs/>
          <w:szCs w:val="28"/>
          <w:lang w:eastAsia="ru-RU"/>
        </w:rPr>
        <w:t>радиоспектроскопия</w:t>
      </w:r>
      <w:r>
        <w:rPr>
          <w:rFonts w:eastAsia="Times New Roman" w:cs="Times New Roman"/>
          <w:szCs w:val="28"/>
          <w:lang w:eastAsia="ru-RU"/>
        </w:rPr>
        <w:t xml:space="preserve"> – основана на изучении спектров электромагнитного излучения в диапазоне радиоволн. Применяется для определения геометрических параметров веществ, установления их электронной структуры, исследования кинетики и механизма химических реакций; </w:t>
      </w:r>
      <w:r>
        <w:rPr>
          <w:rFonts w:eastAsia="Times New Roman" w:cs="Times New Roman"/>
          <w:iCs/>
          <w:szCs w:val="28"/>
          <w:lang w:eastAsia="ru-RU"/>
        </w:rPr>
        <w:t>нанотвёрдомеры и ультра-нанотвёрдомеры</w:t>
      </w:r>
      <w:r>
        <w:rPr>
          <w:rFonts w:eastAsia="Times New Roman" w:cs="Times New Roman"/>
          <w:szCs w:val="28"/>
          <w:lang w:eastAsia="ru-RU"/>
        </w:rPr>
        <w:t xml:space="preserve"> – реализуют метод непрерывного инструментального индентирования, позволяют получить информацию о твёрдости и модуле Юнга, оценить долю упругой составляющей в общей деформации; </w:t>
      </w:r>
      <w:r>
        <w:rPr>
          <w:rFonts w:eastAsia="Times New Roman" w:cs="Times New Roman"/>
          <w:iCs/>
          <w:szCs w:val="28"/>
          <w:lang w:eastAsia="ru-RU"/>
        </w:rPr>
        <w:t>скретч-тестеры</w:t>
      </w:r>
      <w:r>
        <w:rPr>
          <w:rFonts w:eastAsia="Times New Roman" w:cs="Times New Roman"/>
          <w:szCs w:val="28"/>
          <w:lang w:eastAsia="ru-RU"/>
        </w:rPr>
        <w:t xml:space="preserve"> – реализуют метод измерительного царапания, в процессе измерения регистрируются прилагаемая тангенциальная сила, глубина погружения индентора и акустическая эмиссия; </w:t>
      </w:r>
      <w:r>
        <w:rPr>
          <w:rFonts w:eastAsia="Times New Roman" w:cs="Times New Roman"/>
          <w:iCs/>
          <w:szCs w:val="28"/>
          <w:lang w:eastAsia="ru-RU"/>
        </w:rPr>
        <w:t>калотест/каловеар</w:t>
      </w:r>
      <w:r>
        <w:rPr>
          <w:rFonts w:eastAsia="Times New Roman" w:cs="Times New Roman"/>
          <w:szCs w:val="28"/>
          <w:lang w:eastAsia="ru-RU"/>
        </w:rPr>
        <w:t xml:space="preserve"> – семейство приборов, в которых реализован метод шарового истирания, позволяет при помощи простых геометрических вычислений определять толщину слоёв покрытий</w:t>
      </w:r>
      <w:r>
        <w:rPr>
          <w:rFonts w:eastAsia="Times New Roman"/>
          <w:sz w:val="21"/>
          <w:szCs w:val="21"/>
          <w:lang w:eastAsia="ru-RU"/>
        </w:rPr>
        <w:t xml:space="preserve">. </w:t>
      </w:r>
    </w:p>
    <w:p w14:paraId="7B728D15">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Гидрофильно-гидрофобные</w:t>
      </w:r>
      <w:r>
        <w:rPr>
          <w:rFonts w:eastAsia="Times New Roman" w:cs="Times New Roman"/>
          <w:kern w:val="0"/>
          <w:szCs w:val="28"/>
          <w:lang w:eastAsia="ru-RU"/>
          <w14:ligatures w14:val="none"/>
        </w:rPr>
        <w:t xml:space="preserve"> свойства поверхности твёрдых веществ оцениваются краевым углом смачивания. Этот угол измеряется между поверхностью и водой внутри воды. </w:t>
      </w:r>
    </w:p>
    <w:p w14:paraId="749B50F7">
      <w:pPr>
        <w:shd w:val="clear" w:color="auto" w:fill="FFFFFF"/>
        <w:rPr>
          <w:rFonts w:eastAsia="Times New Roman" w:cs="Times New Roman"/>
          <w:kern w:val="0"/>
          <w:szCs w:val="28"/>
          <w:lang w:eastAsia="ru-RU"/>
          <w14:ligatures w14:val="none"/>
        </w:rPr>
      </w:pPr>
      <w:r>
        <w:rPr>
          <w:rFonts w:eastAsia="Times New Roman" w:cs="Times New Roman"/>
          <w:iCs/>
          <w:kern w:val="0"/>
          <w:szCs w:val="28"/>
          <w:lang w:eastAsia="ru-RU"/>
          <w14:ligatures w14:val="none"/>
        </w:rPr>
        <w:t>Гидрофильность</w:t>
      </w:r>
      <w:r>
        <w:rPr>
          <w:rFonts w:eastAsia="Times New Roman" w:cs="Times New Roman"/>
          <w:kern w:val="0"/>
          <w:szCs w:val="28"/>
          <w:lang w:eastAsia="ru-RU"/>
          <w14:ligatures w14:val="none"/>
        </w:rPr>
        <w:t xml:space="preserve"> – характеристика интенсивности молекулярного взаимодействия вещества с водой, способность хорошо впитывать воду, а также высокая смачиваемость поверхностей водой. Гидрофильностью обладают вещества с ионными кристаллическими решётками (оксиды, гидроксиды, силикаты, сульфаты, фосфаты, глины, стёкла и другие.</w:t>
      </w:r>
    </w:p>
    <w:p w14:paraId="15D8FDF8">
      <w:pPr>
        <w:shd w:val="clear" w:color="auto" w:fill="FFFFFF"/>
        <w:jc w:val="left"/>
        <w:rPr>
          <w:rFonts w:cs="Times New Roman"/>
          <w:szCs w:val="28"/>
        </w:rPr>
      </w:pPr>
      <w:r>
        <w:rPr>
          <w:rFonts w:eastAsia="Times New Roman" w:cs="Times New Roman"/>
          <w:iCs/>
          <w:kern w:val="0"/>
          <w:szCs w:val="28"/>
          <w:lang w:eastAsia="ru-RU"/>
          <w14:ligatures w14:val="none"/>
        </w:rPr>
        <w:t>Гидрофобность</w:t>
      </w:r>
      <w:r>
        <w:rPr>
          <w:rFonts w:eastAsia="Times New Roman" w:cs="Times New Roman"/>
          <w:kern w:val="0"/>
          <w:szCs w:val="28"/>
          <w:lang w:eastAsia="ru-RU"/>
          <w14:ligatures w14:val="none"/>
        </w:rPr>
        <w:t xml:space="preserve"> – характеристика, при которой материал при контакте с водой или её парами остаётся сухим: вода его не смачивает, в поры не втягивается. Гидрофобными свойствами обладают вещества, очень далёкие от воды по своей химической структуре. Примеры гидрофобных материалов: битум, большинство представителей мира полимеров (полиэтилен, полипропилен, поливинилхлорид, фторопласт и другие.</w:t>
      </w:r>
    </w:p>
    <w:p w14:paraId="37845F78">
      <w:pPr>
        <w:tabs>
          <w:tab w:val="left" w:pos="284"/>
        </w:tabs>
        <w:rPr>
          <w:szCs w:val="28"/>
        </w:rPr>
      </w:pPr>
      <w:r>
        <w:t xml:space="preserve">Компетенции (индикаторы): </w:t>
      </w:r>
      <w:r>
        <w:rPr>
          <w:szCs w:val="28"/>
        </w:rPr>
        <w:t>ПК-2</w:t>
      </w:r>
    </w:p>
    <w:p w14:paraId="303BFF23">
      <w:pPr>
        <w:rPr>
          <w:rFonts w:cs="Times New Roman"/>
          <w:szCs w:val="28"/>
        </w:rPr>
      </w:pPr>
    </w:p>
    <w:p w14:paraId="73A6BF66">
      <w:pPr>
        <w:rPr>
          <w:rFonts w:cs="Times New Roman"/>
          <w:szCs w:val="28"/>
        </w:rPr>
      </w:pPr>
      <w:bookmarkStart w:id="10" w:name="_GoBack"/>
      <w:bookmarkEnd w:id="10"/>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TimesNewRoman">
    <w:altName w:val="Yu Gothic"/>
    <w:panose1 w:val="00000000000000000000"/>
    <w:charset w:val="80"/>
    <w:family w:val="auto"/>
    <w:pitch w:val="default"/>
    <w:sig w:usb0="00000000" w:usb1="00000000" w:usb2="00000010" w:usb3="00000000" w:csb0="00020001" w:csb1="00000000"/>
  </w:font>
  <w:font w:name="Cambria Math">
    <w:panose1 w:val="02040503050406030204"/>
    <w:charset w:val="CC"/>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93"/>
    <w:rsid w:val="000035A5"/>
    <w:rsid w:val="000153C0"/>
    <w:rsid w:val="00017A23"/>
    <w:rsid w:val="00022FAF"/>
    <w:rsid w:val="00026EA6"/>
    <w:rsid w:val="0003528E"/>
    <w:rsid w:val="00047752"/>
    <w:rsid w:val="00057A88"/>
    <w:rsid w:val="00067E61"/>
    <w:rsid w:val="00084C9C"/>
    <w:rsid w:val="000867A6"/>
    <w:rsid w:val="000A50E9"/>
    <w:rsid w:val="000C11E7"/>
    <w:rsid w:val="000C1A01"/>
    <w:rsid w:val="000C58E1"/>
    <w:rsid w:val="000C7CED"/>
    <w:rsid w:val="000D14AA"/>
    <w:rsid w:val="000D1854"/>
    <w:rsid w:val="000F4CE9"/>
    <w:rsid w:val="00101E35"/>
    <w:rsid w:val="00114BAA"/>
    <w:rsid w:val="00117563"/>
    <w:rsid w:val="00123604"/>
    <w:rsid w:val="001248F8"/>
    <w:rsid w:val="00126A24"/>
    <w:rsid w:val="001350CA"/>
    <w:rsid w:val="00145465"/>
    <w:rsid w:val="00147D43"/>
    <w:rsid w:val="00155B60"/>
    <w:rsid w:val="0018512A"/>
    <w:rsid w:val="001A18A4"/>
    <w:rsid w:val="001A48E6"/>
    <w:rsid w:val="001A62AC"/>
    <w:rsid w:val="001A653A"/>
    <w:rsid w:val="001B2C62"/>
    <w:rsid w:val="001B64BE"/>
    <w:rsid w:val="001F0AF8"/>
    <w:rsid w:val="002118CD"/>
    <w:rsid w:val="00226940"/>
    <w:rsid w:val="00230B6D"/>
    <w:rsid w:val="002513C6"/>
    <w:rsid w:val="002514BC"/>
    <w:rsid w:val="002610CE"/>
    <w:rsid w:val="00264BAA"/>
    <w:rsid w:val="002768E3"/>
    <w:rsid w:val="0028505C"/>
    <w:rsid w:val="002935FE"/>
    <w:rsid w:val="00294261"/>
    <w:rsid w:val="00296FF1"/>
    <w:rsid w:val="00297480"/>
    <w:rsid w:val="002A12EE"/>
    <w:rsid w:val="002A139B"/>
    <w:rsid w:val="002A261F"/>
    <w:rsid w:val="002B2A93"/>
    <w:rsid w:val="002C1EAD"/>
    <w:rsid w:val="002C645D"/>
    <w:rsid w:val="002D2DE7"/>
    <w:rsid w:val="002D4072"/>
    <w:rsid w:val="002D7324"/>
    <w:rsid w:val="002F178F"/>
    <w:rsid w:val="002F6251"/>
    <w:rsid w:val="003079D5"/>
    <w:rsid w:val="0031002E"/>
    <w:rsid w:val="00316181"/>
    <w:rsid w:val="00334261"/>
    <w:rsid w:val="00334DCD"/>
    <w:rsid w:val="00336EF9"/>
    <w:rsid w:val="00350E86"/>
    <w:rsid w:val="003648F1"/>
    <w:rsid w:val="003A6B6E"/>
    <w:rsid w:val="003A741D"/>
    <w:rsid w:val="003B0743"/>
    <w:rsid w:val="003C245F"/>
    <w:rsid w:val="003C54BD"/>
    <w:rsid w:val="003E47E1"/>
    <w:rsid w:val="003E5610"/>
    <w:rsid w:val="003F2BA1"/>
    <w:rsid w:val="00404BAD"/>
    <w:rsid w:val="00433396"/>
    <w:rsid w:val="004425AA"/>
    <w:rsid w:val="00453196"/>
    <w:rsid w:val="004537DD"/>
    <w:rsid w:val="00462FB4"/>
    <w:rsid w:val="00471268"/>
    <w:rsid w:val="004806BD"/>
    <w:rsid w:val="00484A55"/>
    <w:rsid w:val="0049304F"/>
    <w:rsid w:val="00495652"/>
    <w:rsid w:val="004D027B"/>
    <w:rsid w:val="004D0FA4"/>
    <w:rsid w:val="004D246B"/>
    <w:rsid w:val="004F2F23"/>
    <w:rsid w:val="0051774B"/>
    <w:rsid w:val="00521750"/>
    <w:rsid w:val="005261F0"/>
    <w:rsid w:val="00535ECE"/>
    <w:rsid w:val="00542374"/>
    <w:rsid w:val="00546564"/>
    <w:rsid w:val="005556CD"/>
    <w:rsid w:val="0055750B"/>
    <w:rsid w:val="00564DAE"/>
    <w:rsid w:val="005733A3"/>
    <w:rsid w:val="0057737A"/>
    <w:rsid w:val="00586117"/>
    <w:rsid w:val="0059089C"/>
    <w:rsid w:val="005969E8"/>
    <w:rsid w:val="005A065C"/>
    <w:rsid w:val="005E36A3"/>
    <w:rsid w:val="005F3A26"/>
    <w:rsid w:val="005F4DB7"/>
    <w:rsid w:val="00614BC0"/>
    <w:rsid w:val="00622D35"/>
    <w:rsid w:val="00632C0E"/>
    <w:rsid w:val="00637B8D"/>
    <w:rsid w:val="00637D18"/>
    <w:rsid w:val="006524C5"/>
    <w:rsid w:val="00664BFC"/>
    <w:rsid w:val="006660B5"/>
    <w:rsid w:val="00674937"/>
    <w:rsid w:val="0067795E"/>
    <w:rsid w:val="006B197F"/>
    <w:rsid w:val="006C3428"/>
    <w:rsid w:val="006D78E3"/>
    <w:rsid w:val="006E46F6"/>
    <w:rsid w:val="00711B16"/>
    <w:rsid w:val="00716F0A"/>
    <w:rsid w:val="00736530"/>
    <w:rsid w:val="0074446A"/>
    <w:rsid w:val="007513F0"/>
    <w:rsid w:val="007543B4"/>
    <w:rsid w:val="00755B97"/>
    <w:rsid w:val="00757E6E"/>
    <w:rsid w:val="00760539"/>
    <w:rsid w:val="00762A1B"/>
    <w:rsid w:val="00774EB2"/>
    <w:rsid w:val="007834F5"/>
    <w:rsid w:val="00792BB5"/>
    <w:rsid w:val="00793C7A"/>
    <w:rsid w:val="00795B90"/>
    <w:rsid w:val="007A4C95"/>
    <w:rsid w:val="007D3EB2"/>
    <w:rsid w:val="007E15A5"/>
    <w:rsid w:val="007E2821"/>
    <w:rsid w:val="007F509A"/>
    <w:rsid w:val="00800679"/>
    <w:rsid w:val="008018B6"/>
    <w:rsid w:val="00802C1E"/>
    <w:rsid w:val="008033CE"/>
    <w:rsid w:val="00804288"/>
    <w:rsid w:val="008139BA"/>
    <w:rsid w:val="00813C6F"/>
    <w:rsid w:val="0081645B"/>
    <w:rsid w:val="008257E4"/>
    <w:rsid w:val="00827EF3"/>
    <w:rsid w:val="008335F4"/>
    <w:rsid w:val="008418D1"/>
    <w:rsid w:val="0084517D"/>
    <w:rsid w:val="008560B3"/>
    <w:rsid w:val="0086088A"/>
    <w:rsid w:val="00861950"/>
    <w:rsid w:val="00871593"/>
    <w:rsid w:val="00880DC8"/>
    <w:rsid w:val="008813E4"/>
    <w:rsid w:val="008A49BD"/>
    <w:rsid w:val="008A76AF"/>
    <w:rsid w:val="008D1FCD"/>
    <w:rsid w:val="0090362E"/>
    <w:rsid w:val="00907201"/>
    <w:rsid w:val="00921D76"/>
    <w:rsid w:val="0093501C"/>
    <w:rsid w:val="00937BC0"/>
    <w:rsid w:val="009460E2"/>
    <w:rsid w:val="00947D48"/>
    <w:rsid w:val="00955B03"/>
    <w:rsid w:val="00973E4D"/>
    <w:rsid w:val="0098380E"/>
    <w:rsid w:val="009A7BA1"/>
    <w:rsid w:val="009B2B6A"/>
    <w:rsid w:val="009D6935"/>
    <w:rsid w:val="009D7214"/>
    <w:rsid w:val="009F3757"/>
    <w:rsid w:val="00A13D17"/>
    <w:rsid w:val="00A25EA4"/>
    <w:rsid w:val="00A3133F"/>
    <w:rsid w:val="00A357B3"/>
    <w:rsid w:val="00A44A51"/>
    <w:rsid w:val="00A5365B"/>
    <w:rsid w:val="00A80952"/>
    <w:rsid w:val="00A8496A"/>
    <w:rsid w:val="00A93652"/>
    <w:rsid w:val="00A96057"/>
    <w:rsid w:val="00A9666F"/>
    <w:rsid w:val="00AB3077"/>
    <w:rsid w:val="00AB59FC"/>
    <w:rsid w:val="00AC3B7B"/>
    <w:rsid w:val="00AD06CA"/>
    <w:rsid w:val="00AD0798"/>
    <w:rsid w:val="00AD4DA2"/>
    <w:rsid w:val="00AE7B4A"/>
    <w:rsid w:val="00AF422A"/>
    <w:rsid w:val="00B0513F"/>
    <w:rsid w:val="00B23AF8"/>
    <w:rsid w:val="00B362B9"/>
    <w:rsid w:val="00B40890"/>
    <w:rsid w:val="00B44069"/>
    <w:rsid w:val="00B5595A"/>
    <w:rsid w:val="00B65669"/>
    <w:rsid w:val="00BA042F"/>
    <w:rsid w:val="00BA54E0"/>
    <w:rsid w:val="00BC50D5"/>
    <w:rsid w:val="00BC7D7E"/>
    <w:rsid w:val="00BE6EDB"/>
    <w:rsid w:val="00C146E2"/>
    <w:rsid w:val="00C14BD2"/>
    <w:rsid w:val="00C20F0C"/>
    <w:rsid w:val="00C3655D"/>
    <w:rsid w:val="00C411AE"/>
    <w:rsid w:val="00C504F0"/>
    <w:rsid w:val="00C51479"/>
    <w:rsid w:val="00C52C00"/>
    <w:rsid w:val="00C534EF"/>
    <w:rsid w:val="00C7530D"/>
    <w:rsid w:val="00C76100"/>
    <w:rsid w:val="00CA187B"/>
    <w:rsid w:val="00CA79A5"/>
    <w:rsid w:val="00CB251D"/>
    <w:rsid w:val="00CB6CE4"/>
    <w:rsid w:val="00CC77C7"/>
    <w:rsid w:val="00CD0E26"/>
    <w:rsid w:val="00CD208E"/>
    <w:rsid w:val="00CD3E9F"/>
    <w:rsid w:val="00CE0048"/>
    <w:rsid w:val="00CE2E25"/>
    <w:rsid w:val="00CF5E46"/>
    <w:rsid w:val="00D030BC"/>
    <w:rsid w:val="00D0462E"/>
    <w:rsid w:val="00D23D9E"/>
    <w:rsid w:val="00D24251"/>
    <w:rsid w:val="00D251A4"/>
    <w:rsid w:val="00D26E60"/>
    <w:rsid w:val="00D33AD8"/>
    <w:rsid w:val="00D40CBE"/>
    <w:rsid w:val="00D64770"/>
    <w:rsid w:val="00D66119"/>
    <w:rsid w:val="00D727BC"/>
    <w:rsid w:val="00D738D7"/>
    <w:rsid w:val="00D77F36"/>
    <w:rsid w:val="00DA4A63"/>
    <w:rsid w:val="00DA5331"/>
    <w:rsid w:val="00DC338D"/>
    <w:rsid w:val="00DD4F11"/>
    <w:rsid w:val="00DE4F14"/>
    <w:rsid w:val="00DF323F"/>
    <w:rsid w:val="00DF7D90"/>
    <w:rsid w:val="00E20712"/>
    <w:rsid w:val="00E778BF"/>
    <w:rsid w:val="00E8729C"/>
    <w:rsid w:val="00E94CF2"/>
    <w:rsid w:val="00E957E5"/>
    <w:rsid w:val="00EB53D3"/>
    <w:rsid w:val="00EB57CA"/>
    <w:rsid w:val="00EB69D1"/>
    <w:rsid w:val="00EC1A1E"/>
    <w:rsid w:val="00EC76BA"/>
    <w:rsid w:val="00EE2A92"/>
    <w:rsid w:val="00EE49E0"/>
    <w:rsid w:val="00F04FF1"/>
    <w:rsid w:val="00F17210"/>
    <w:rsid w:val="00F22597"/>
    <w:rsid w:val="00F46165"/>
    <w:rsid w:val="00F50C6E"/>
    <w:rsid w:val="00F85020"/>
    <w:rsid w:val="00F8706E"/>
    <w:rsid w:val="00F918F2"/>
    <w:rsid w:val="00FA2438"/>
    <w:rsid w:val="00FA481B"/>
    <w:rsid w:val="00FC45AA"/>
    <w:rsid w:val="00FC7E06"/>
    <w:rsid w:val="00FD273A"/>
    <w:rsid w:val="00FE2F0B"/>
    <w:rsid w:val="00FE5831"/>
    <w:rsid w:val="00FE6DE9"/>
    <w:rsid w:val="00FF06B2"/>
    <w:rsid w:val="00FF2EB1"/>
    <w:rsid w:val="4B111FF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ind w:firstLine="709"/>
      <w:jc w:val="both"/>
    </w:pPr>
    <w:rPr>
      <w:rFonts w:ascii="Times New Roman" w:hAnsi="Times New Roman" w:eastAsiaTheme="minorHAnsi" w:cstheme="minorBidi"/>
      <w:kern w:val="2"/>
      <w:sz w:val="28"/>
      <w:szCs w:val="24"/>
      <w:lang w:val="ru-RU" w:eastAsia="en-US" w:bidi="ar-SA"/>
      <w14:ligatures w14:val="standardContextual"/>
    </w:rPr>
  </w:style>
  <w:style w:type="paragraph" w:styleId="2">
    <w:name w:val="heading 1"/>
    <w:basedOn w:val="3"/>
    <w:next w:val="1"/>
    <w:link w:val="17"/>
    <w:qFormat/>
    <w:uiPriority w:val="9"/>
    <w:pPr>
      <w:pageBreakBefore/>
      <w:jc w:val="center"/>
      <w:outlineLvl w:val="0"/>
    </w:pPr>
    <w:rPr>
      <w:b/>
      <w:bCs/>
    </w:rPr>
  </w:style>
  <w:style w:type="paragraph" w:styleId="4">
    <w:name w:val="heading 3"/>
    <w:basedOn w:val="1"/>
    <w:next w:val="1"/>
    <w:link w:val="2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sz w:val="24"/>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No Spacing"/>
    <w:qFormat/>
    <w:uiPriority w:val="1"/>
    <w:pPr>
      <w:spacing w:after="0" w:line="240" w:lineRule="auto"/>
    </w:pPr>
    <w:rPr>
      <w:rFonts w:ascii="Times New Roman" w:hAnsi="Times New Roman" w:eastAsiaTheme="minorHAnsi" w:cstheme="minorBidi"/>
      <w:kern w:val="2"/>
      <w:sz w:val="28"/>
      <w:szCs w:val="24"/>
      <w:lang w:val="ru-RU" w:eastAsia="en-US" w:bidi="ar-SA"/>
      <w14:ligatures w14:val="standardContextual"/>
    </w:rPr>
  </w:style>
  <w:style w:type="character" w:styleId="7">
    <w:name w:val="annotation reference"/>
    <w:basedOn w:val="5"/>
    <w:semiHidden/>
    <w:unhideWhenUsed/>
    <w:qFormat/>
    <w:uiPriority w:val="99"/>
    <w:rPr>
      <w:sz w:val="16"/>
      <w:szCs w:val="16"/>
    </w:rPr>
  </w:style>
  <w:style w:type="character" w:styleId="8">
    <w:name w:val="Hyperlink"/>
    <w:basedOn w:val="5"/>
    <w:semiHidden/>
    <w:unhideWhenUsed/>
    <w:qFormat/>
    <w:uiPriority w:val="99"/>
    <w:rPr>
      <w:color w:val="0000FF"/>
      <w:u w:val="single"/>
    </w:rPr>
  </w:style>
  <w:style w:type="character" w:styleId="9">
    <w:name w:val="Strong"/>
    <w:basedOn w:val="5"/>
    <w:qFormat/>
    <w:uiPriority w:val="22"/>
    <w:rPr>
      <w:b/>
      <w:bCs/>
    </w:rPr>
  </w:style>
  <w:style w:type="paragraph" w:styleId="10">
    <w:name w:val="Balloon Text"/>
    <w:basedOn w:val="1"/>
    <w:link w:val="25"/>
    <w:semiHidden/>
    <w:unhideWhenUsed/>
    <w:qFormat/>
    <w:uiPriority w:val="99"/>
    <w:rPr>
      <w:rFonts w:ascii="Tahoma" w:hAnsi="Tahoma" w:cs="Tahoma"/>
      <w:sz w:val="16"/>
      <w:szCs w:val="16"/>
    </w:rPr>
  </w:style>
  <w:style w:type="paragraph" w:styleId="11">
    <w:name w:val="annotation text"/>
    <w:basedOn w:val="1"/>
    <w:link w:val="27"/>
    <w:semiHidden/>
    <w:unhideWhenUsed/>
    <w:qFormat/>
    <w:uiPriority w:val="99"/>
    <w:rPr>
      <w:sz w:val="20"/>
      <w:szCs w:val="20"/>
    </w:rPr>
  </w:style>
  <w:style w:type="paragraph" w:styleId="12">
    <w:name w:val="annotation subject"/>
    <w:basedOn w:val="11"/>
    <w:next w:val="11"/>
    <w:link w:val="28"/>
    <w:semiHidden/>
    <w:unhideWhenUsed/>
    <w:qFormat/>
    <w:uiPriority w:val="99"/>
    <w:rPr>
      <w:b/>
      <w:bCs/>
    </w:rPr>
  </w:style>
  <w:style w:type="paragraph" w:styleId="13">
    <w:name w:val="header"/>
    <w:basedOn w:val="1"/>
    <w:link w:val="18"/>
    <w:unhideWhenUsed/>
    <w:qFormat/>
    <w:uiPriority w:val="0"/>
    <w:pPr>
      <w:tabs>
        <w:tab w:val="center" w:pos="4677"/>
        <w:tab w:val="right" w:pos="9355"/>
      </w:tabs>
    </w:pPr>
  </w:style>
  <w:style w:type="paragraph" w:styleId="14">
    <w:name w:val="Body Text"/>
    <w:basedOn w:val="1"/>
    <w:link w:val="19"/>
    <w:unhideWhenUsed/>
    <w:qFormat/>
    <w:uiPriority w:val="1"/>
    <w:pPr>
      <w:widowControl w:val="0"/>
      <w:autoSpaceDE w:val="0"/>
      <w:autoSpaceDN w:val="0"/>
      <w:ind w:left="242" w:firstLine="0"/>
      <w:jc w:val="left"/>
    </w:pPr>
    <w:rPr>
      <w:rFonts w:eastAsia="Times New Roman" w:cs="Times New Roman"/>
      <w:kern w:val="0"/>
      <w:sz w:val="24"/>
      <w14:ligatures w14:val="none"/>
    </w:rPr>
  </w:style>
  <w:style w:type="paragraph" w:styleId="15">
    <w:name w:val="Normal (Web)"/>
    <w:basedOn w:val="1"/>
    <w:semiHidden/>
    <w:unhideWhenUsed/>
    <w:qFormat/>
    <w:uiPriority w:val="99"/>
    <w:pPr>
      <w:spacing w:before="100" w:beforeAutospacing="1" w:after="100" w:afterAutospacing="1"/>
      <w:ind w:firstLine="0"/>
      <w:jc w:val="left"/>
    </w:pPr>
    <w:rPr>
      <w:rFonts w:eastAsia="Times New Roman" w:cs="Times New Roman"/>
      <w:kern w:val="0"/>
      <w:sz w:val="24"/>
      <w:lang w:eastAsia="ru-RU"/>
      <w14:ligatures w14:val="none"/>
    </w:rPr>
  </w:style>
  <w:style w:type="table" w:styleId="16">
    <w:name w:val="Table Grid"/>
    <w:basedOn w:val="6"/>
    <w:qFormat/>
    <w:uiPriority w:val="39"/>
    <w:pPr>
      <w:spacing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Заголовок 1 Знак"/>
    <w:basedOn w:val="5"/>
    <w:link w:val="2"/>
    <w:qFormat/>
    <w:uiPriority w:val="9"/>
    <w:rPr>
      <w:rFonts w:ascii="Times New Roman" w:hAnsi="Times New Roman"/>
      <w:b/>
      <w:bCs/>
      <w:kern w:val="2"/>
      <w:sz w:val="28"/>
      <w:szCs w:val="24"/>
      <w14:ligatures w14:val="standardContextual"/>
    </w:rPr>
  </w:style>
  <w:style w:type="character" w:customStyle="1" w:styleId="18">
    <w:name w:val="Верхний колонтитул Знак"/>
    <w:basedOn w:val="5"/>
    <w:link w:val="13"/>
    <w:qFormat/>
    <w:uiPriority w:val="0"/>
    <w:rPr>
      <w:rFonts w:ascii="Times New Roman" w:hAnsi="Times New Roman"/>
      <w:kern w:val="2"/>
      <w:sz w:val="28"/>
      <w:szCs w:val="24"/>
      <w14:ligatures w14:val="standardContextual"/>
    </w:rPr>
  </w:style>
  <w:style w:type="character" w:customStyle="1" w:styleId="19">
    <w:name w:val="Основной текст Знак"/>
    <w:basedOn w:val="5"/>
    <w:link w:val="14"/>
    <w:uiPriority w:val="1"/>
    <w:rPr>
      <w:rFonts w:ascii="Times New Roman" w:hAnsi="Times New Roman" w:eastAsia="Times New Roman" w:cs="Times New Roman"/>
      <w:sz w:val="24"/>
      <w:szCs w:val="24"/>
    </w:rPr>
  </w:style>
  <w:style w:type="paragraph" w:customStyle="1" w:styleId="20">
    <w:name w:val="futurismarkdown-paragraph"/>
    <w:basedOn w:val="1"/>
    <w:qFormat/>
    <w:uiPriority w:val="0"/>
    <w:pPr>
      <w:spacing w:before="100" w:beforeAutospacing="1" w:after="100" w:afterAutospacing="1"/>
      <w:ind w:firstLine="0"/>
      <w:jc w:val="left"/>
    </w:pPr>
    <w:rPr>
      <w:rFonts w:eastAsia="Times New Roman" w:cs="Times New Roman"/>
      <w:kern w:val="0"/>
      <w:sz w:val="24"/>
      <w:lang w:eastAsia="ru-RU"/>
      <w14:ligatures w14:val="none"/>
    </w:rPr>
  </w:style>
  <w:style w:type="character" w:customStyle="1" w:styleId="21">
    <w:name w:val="Основной текст_"/>
    <w:basedOn w:val="5"/>
    <w:link w:val="22"/>
    <w:qFormat/>
    <w:uiPriority w:val="0"/>
    <w:rPr>
      <w:rFonts w:ascii="Arial" w:hAnsi="Arial" w:eastAsia="Arial" w:cs="Arial"/>
      <w:sz w:val="18"/>
      <w:szCs w:val="18"/>
    </w:rPr>
  </w:style>
  <w:style w:type="paragraph" w:customStyle="1" w:styleId="22">
    <w:name w:val="Основной текст1"/>
    <w:basedOn w:val="1"/>
    <w:link w:val="21"/>
    <w:qFormat/>
    <w:uiPriority w:val="0"/>
    <w:pPr>
      <w:widowControl w:val="0"/>
      <w:spacing w:after="100" w:line="264" w:lineRule="auto"/>
      <w:ind w:firstLine="0"/>
      <w:jc w:val="left"/>
    </w:pPr>
    <w:rPr>
      <w:rFonts w:ascii="Arial" w:hAnsi="Arial" w:eastAsia="Arial" w:cs="Arial"/>
      <w:kern w:val="0"/>
      <w:sz w:val="18"/>
      <w:szCs w:val="18"/>
      <w14:ligatures w14:val="none"/>
    </w:rPr>
  </w:style>
  <w:style w:type="paragraph" w:styleId="23">
    <w:name w:val="List Paragraph"/>
    <w:basedOn w:val="1"/>
    <w:qFormat/>
    <w:uiPriority w:val="34"/>
    <w:pPr>
      <w:ind w:left="720"/>
      <w:contextualSpacing/>
    </w:pPr>
  </w:style>
  <w:style w:type="character" w:styleId="24">
    <w:name w:val="Placeholder Text"/>
    <w:basedOn w:val="5"/>
    <w:semiHidden/>
    <w:qFormat/>
    <w:uiPriority w:val="99"/>
    <w:rPr>
      <w:color w:val="808080"/>
    </w:rPr>
  </w:style>
  <w:style w:type="character" w:customStyle="1" w:styleId="25">
    <w:name w:val="Текст выноски Знак"/>
    <w:basedOn w:val="5"/>
    <w:link w:val="10"/>
    <w:semiHidden/>
    <w:qFormat/>
    <w:uiPriority w:val="99"/>
    <w:rPr>
      <w:rFonts w:ascii="Tahoma" w:hAnsi="Tahoma" w:cs="Tahoma"/>
      <w:kern w:val="2"/>
      <w:sz w:val="16"/>
      <w:szCs w:val="16"/>
      <w14:ligatures w14:val="standardContextual"/>
    </w:rPr>
  </w:style>
  <w:style w:type="character" w:customStyle="1" w:styleId="26">
    <w:name w:val="Заголовок 3 Знак"/>
    <w:basedOn w:val="5"/>
    <w:link w:val="4"/>
    <w:semiHidden/>
    <w:qFormat/>
    <w:uiPriority w:val="9"/>
    <w:rPr>
      <w:rFonts w:asciiTheme="majorHAnsi" w:hAnsiTheme="majorHAnsi" w:eastAsiaTheme="majorEastAsia" w:cstheme="majorBidi"/>
      <w:color w:val="203864" w:themeColor="accent1" w:themeShade="80"/>
      <w:kern w:val="2"/>
      <w:sz w:val="24"/>
      <w:szCs w:val="24"/>
      <w14:ligatures w14:val="standardContextual"/>
    </w:rPr>
  </w:style>
  <w:style w:type="character" w:customStyle="1" w:styleId="27">
    <w:name w:val="Текст примечания Знак"/>
    <w:basedOn w:val="5"/>
    <w:link w:val="11"/>
    <w:semiHidden/>
    <w:qFormat/>
    <w:uiPriority w:val="99"/>
    <w:rPr>
      <w:rFonts w:ascii="Times New Roman" w:hAnsi="Times New Roman"/>
      <w:kern w:val="2"/>
      <w:sz w:val="20"/>
      <w:szCs w:val="20"/>
      <w14:ligatures w14:val="standardContextual"/>
    </w:rPr>
  </w:style>
  <w:style w:type="character" w:customStyle="1" w:styleId="28">
    <w:name w:val="Тема примечания Знак"/>
    <w:basedOn w:val="27"/>
    <w:link w:val="12"/>
    <w:semiHidden/>
    <w:qFormat/>
    <w:uiPriority w:val="99"/>
    <w:rPr>
      <w:rFonts w:ascii="Times New Roman" w:hAnsi="Times New Roman"/>
      <w:b/>
      <w:bCs/>
      <w:kern w:val="2"/>
      <w:sz w:val="20"/>
      <w:szCs w:val="20"/>
      <w14:ligatures w14:val="standardContextual"/>
    </w:rPr>
  </w:style>
  <w:style w:type="paragraph" w:customStyle="1" w:styleId="29">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E1C67-2F2D-4691-90FA-7848B57BED66}">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2239</Words>
  <Characters>17139</Characters>
  <Lines>139</Lines>
  <Paragraphs>39</Paragraphs>
  <TotalTime>2</TotalTime>
  <ScaleCrop>false</ScaleCrop>
  <LinksUpToDate>false</LinksUpToDate>
  <CharactersWithSpaces>19230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2025-03-26T16:29:00Z</dcterms:created>
  <dc:creator>Пользователь</dc:creator>
  <cp:lastModifiedBy>user</cp:lastModifiedBy>
  <cp:lastPrinted>2025-03-26T16:32:00Z</cp:lastPrinted>
  <dcterms:modified xsi:type="dcterms:W3CDTF">2025-04-16T19:21:18Z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BF8E28AE816248E188011673E714D4C6_12</vt:lpwstr>
  </property>
</Properties>
</file>