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1DA68">
      <w:pPr>
        <w:spacing w:before="75" w:line="322" w:lineRule="exact"/>
        <w:jc w:val="center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Комплект оценочных материалов по дисциплине </w:t>
      </w:r>
    </w:p>
    <w:p w14:paraId="2AF2B96A">
      <w:pPr>
        <w:tabs>
          <w:tab w:val="left" w:pos="8396"/>
        </w:tabs>
        <w:spacing w:line="322" w:lineRule="exact"/>
        <w:ind w:right="1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«</w:t>
      </w:r>
      <w:r>
        <w:rPr>
          <w:rFonts w:hint="default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Термодинамика неравновесных процессов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»</w:t>
      </w:r>
    </w:p>
    <w:p w14:paraId="4583A4BD">
      <w:pPr>
        <w:tabs>
          <w:tab w:val="left" w:pos="8396"/>
        </w:tabs>
        <w:spacing w:line="322" w:lineRule="exact"/>
        <w:ind w:right="1"/>
        <w:jc w:val="center"/>
        <w:rPr>
          <w:b/>
          <w:color w:val="000000" w:themeColor="text1"/>
          <w:sz w:val="28"/>
          <w:u w:val="single"/>
          <w14:textFill>
            <w14:solidFill>
              <w14:schemeClr w14:val="tx1"/>
            </w14:solidFill>
          </w14:textFill>
        </w:rPr>
      </w:pPr>
    </w:p>
    <w:p w14:paraId="1D357F74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</w:t>
      </w:r>
    </w:p>
    <w:p w14:paraId="20937088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16B2F14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выбор правильного ответа</w:t>
      </w:r>
    </w:p>
    <w:p w14:paraId="68D9C2E0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B41B2D">
      <w:pPr>
        <w:pStyle w:val="27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Выберите один правильный ответ </w:t>
      </w:r>
    </w:p>
    <w:p w14:paraId="0C4B7CBE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54CA61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Что такое фаза?</w:t>
      </w:r>
    </w:p>
    <w:p w14:paraId="373D0DF1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часть сплава, отделенная поверхностью раздела</w:t>
      </w:r>
    </w:p>
    <w:p w14:paraId="5F0881F0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часть сплава, имеющая свои свойства</w:t>
      </w:r>
    </w:p>
    <w:p w14:paraId="5E9CC161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</w:rPr>
        <w:t>часть сплава, имеющая одинаковый состав, свое строение, свойства и отдельная от остальных частей поверхностью раздела</w:t>
      </w:r>
    </w:p>
    <w:p w14:paraId="04A65D87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В</w:t>
      </w:r>
    </w:p>
    <w:p w14:paraId="3B97A16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24714AF6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0515BE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Что такое эвтектика?</w:t>
      </w:r>
    </w:p>
    <w:p w14:paraId="35AD21EA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механическая смесь двух твердых растворов</w:t>
      </w:r>
    </w:p>
    <w:p w14:paraId="6709D93D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химическое соединение</w:t>
      </w:r>
    </w:p>
    <w:p w14:paraId="24D0A572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смесь химического соединения и чистого компонента.</w:t>
      </w:r>
    </w:p>
    <w:p w14:paraId="24772207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 А</w:t>
      </w:r>
    </w:p>
    <w:p w14:paraId="1D0E9E2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56E44FD1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254092">
      <w:pPr>
        <w:shd w:val="clear" w:color="auto" w:fill="FFFFFF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Что такое линия предельного насыщения?</w:t>
      </w:r>
    </w:p>
    <w:p w14:paraId="6E845280">
      <w:pPr>
        <w:pStyle w:val="14"/>
        <w:tabs>
          <w:tab w:val="clear" w:pos="4677"/>
          <w:tab w:val="clear" w:pos="9355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линия высокой растворимости</w:t>
      </w:r>
    </w:p>
    <w:p w14:paraId="489CAA8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линия насыщения</w:t>
      </w:r>
    </w:p>
    <w:p w14:paraId="42989AD3">
      <w:pPr>
        <w:pStyle w:val="1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</w:rPr>
        <w:t>линия нерастворимости</w:t>
      </w:r>
    </w:p>
    <w:p w14:paraId="20994F72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</w:t>
      </w:r>
    </w:p>
    <w:p w14:paraId="062B0AA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33C68F84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206C1E1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установление соответствия</w:t>
      </w:r>
    </w:p>
    <w:p w14:paraId="2498C8C8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BE8F81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правильное соответствие. </w:t>
      </w:r>
    </w:p>
    <w:p w14:paraId="68C639D9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Каждому элементу левого столбца соответствует только один элемент правого столбца.</w:t>
      </w:r>
    </w:p>
    <w:p w14:paraId="2B0E801A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6A31E4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Установите соответствие между основными физическими процессами в металле: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07B4A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319" w:type="dxa"/>
          </w:tcPr>
          <w:p w14:paraId="74A9D455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Характеристики </w:t>
            </w:r>
          </w:p>
        </w:tc>
        <w:tc>
          <w:tcPr>
            <w:tcW w:w="5324" w:type="dxa"/>
          </w:tcPr>
          <w:p w14:paraId="21DC7A19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19D25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539C1F06">
            <w:pPr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rFonts w:eastAsia="TimesNewRoman"/>
                <w:sz w:val="28"/>
                <w:szCs w:val="28"/>
              </w:rPr>
              <w:t xml:space="preserve">Что такое растворимость? </w:t>
            </w:r>
          </w:p>
        </w:tc>
        <w:tc>
          <w:tcPr>
            <w:tcW w:w="5324" w:type="dxa"/>
          </w:tcPr>
          <w:p w14:paraId="28BC4918">
            <w:pPr>
              <w:widowControl/>
              <w:adjustRightInd w:val="0"/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А) связь между числом компонентом, количеством фаз и внешним фактором</w:t>
            </w:r>
          </w:p>
        </w:tc>
      </w:tr>
      <w:tr w14:paraId="04EE7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6D828F89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2) Что такое кристаллизация?</w:t>
            </w:r>
          </w:p>
          <w:p w14:paraId="7E692599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06B66F54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NewRoman"/>
                <w:sz w:val="28"/>
                <w:szCs w:val="28"/>
              </w:rPr>
              <w:t xml:space="preserve">Б) возникновение </w:t>
            </w:r>
            <w:r>
              <w:rPr>
                <w:bCs/>
                <w:spacing w:val="-5"/>
                <w:sz w:val="28"/>
                <w:szCs w:val="28"/>
              </w:rPr>
              <w:t>нового состояния вещест</w:t>
            </w:r>
            <w:r>
              <w:rPr>
                <w:bCs/>
                <w:spacing w:val="-5"/>
                <w:sz w:val="28"/>
                <w:szCs w:val="28"/>
              </w:rPr>
              <w:softHyphen/>
            </w:r>
            <w:r>
              <w:rPr>
                <w:bCs/>
                <w:spacing w:val="-1"/>
                <w:sz w:val="28"/>
                <w:szCs w:val="28"/>
              </w:rPr>
              <w:t xml:space="preserve">ва при уменьшении его </w:t>
            </w:r>
            <w:r>
              <w:rPr>
                <w:bCs/>
                <w:spacing w:val="-4"/>
                <w:sz w:val="28"/>
                <w:szCs w:val="28"/>
              </w:rPr>
              <w:t>свободной энергии</w:t>
            </w:r>
          </w:p>
        </w:tc>
      </w:tr>
      <w:tr w14:paraId="05D2D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5751A8FA">
            <w:pPr>
              <w:widowControl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3) Что такое число степеней свободы?</w:t>
            </w:r>
          </w:p>
          <w:p w14:paraId="2108282F">
            <w:pPr>
              <w:widowControl/>
              <w:adjustRightInd w:val="0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1BBF9446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sz w:val="28"/>
                <w:szCs w:val="28"/>
              </w:rPr>
              <w:t>способность компонента растворяться в растворителе при заданных условиях</w:t>
            </w:r>
          </w:p>
        </w:tc>
      </w:tr>
    </w:tbl>
    <w:p w14:paraId="7C142283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166E1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2382E10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8" w:type="dxa"/>
          </w:tcPr>
          <w:p w14:paraId="31C3E1A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08" w:type="dxa"/>
          </w:tcPr>
          <w:p w14:paraId="092A2A5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6A3F3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6D1EB1C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1408" w:type="dxa"/>
          </w:tcPr>
          <w:p w14:paraId="1E69DE2C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8" w:type="dxa"/>
          </w:tcPr>
          <w:p w14:paraId="73CB2E8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</w:tr>
    </w:tbl>
    <w:p w14:paraId="2128F54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3EF334A0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F01D45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Установите соответствие между наименованием линий в фазовых диаграммах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3"/>
        <w:gridCol w:w="5330"/>
      </w:tblGrid>
      <w:tr w14:paraId="7CC7C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3" w:type="dxa"/>
          </w:tcPr>
          <w:p w14:paraId="6C23638D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0" w:type="dxa"/>
          </w:tcPr>
          <w:p w14:paraId="18438DE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02C8D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3" w:type="dxa"/>
          </w:tcPr>
          <w:p w14:paraId="1FCA13CC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sz w:val="28"/>
                <w:szCs w:val="28"/>
              </w:rPr>
              <w:t xml:space="preserve">солидус </w:t>
            </w:r>
          </w:p>
          <w:p w14:paraId="3CE17586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30" w:type="dxa"/>
          </w:tcPr>
          <w:p w14:paraId="1B7C8FB5">
            <w:pPr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А) </w:t>
            </w:r>
            <w:r>
              <w:rPr>
                <w:sz w:val="28"/>
                <w:szCs w:val="28"/>
              </w:rPr>
              <w:t>геометрическое место точек температур начала кристаллизации (или конца плавления) твёрдой фазы</w:t>
            </w:r>
          </w:p>
        </w:tc>
      </w:tr>
      <w:tr w14:paraId="74166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3" w:type="dxa"/>
          </w:tcPr>
          <w:p w14:paraId="65DB5E51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2) </w:t>
            </w:r>
            <w:r>
              <w:rPr>
                <w:sz w:val="28"/>
                <w:szCs w:val="28"/>
              </w:rPr>
              <w:t>ликвидус</w:t>
            </w:r>
          </w:p>
        </w:tc>
        <w:tc>
          <w:tcPr>
            <w:tcW w:w="5330" w:type="dxa"/>
          </w:tcPr>
          <w:p w14:paraId="1FA1FB60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Б) </w:t>
            </w:r>
            <w:r>
              <w:rPr>
                <w:sz w:val="28"/>
                <w:szCs w:val="28"/>
              </w:rPr>
              <w:t>количество компонентов в сплаве</w:t>
            </w:r>
          </w:p>
        </w:tc>
      </w:tr>
      <w:tr w14:paraId="130CC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4313" w:type="dxa"/>
          </w:tcPr>
          <w:p w14:paraId="3BE3D70C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3) конода</w:t>
            </w:r>
          </w:p>
        </w:tc>
        <w:tc>
          <w:tcPr>
            <w:tcW w:w="5330" w:type="dxa"/>
          </w:tcPr>
          <w:p w14:paraId="5B01464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sz w:val="28"/>
                <w:szCs w:val="28"/>
              </w:rPr>
              <w:t>изотермы, соединяющие фигуративные точки двух фаз, находящихся в равновесии</w:t>
            </w:r>
          </w:p>
        </w:tc>
      </w:tr>
      <w:tr w14:paraId="59F9E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3" w:type="dxa"/>
          </w:tcPr>
          <w:p w14:paraId="69C2ABDD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>4) концентрация</w:t>
            </w:r>
          </w:p>
        </w:tc>
        <w:tc>
          <w:tcPr>
            <w:tcW w:w="5330" w:type="dxa"/>
          </w:tcPr>
          <w:p w14:paraId="12AAED4A">
            <w:pPr>
              <w:pStyle w:val="15"/>
              <w:spacing w:before="1"/>
              <w:ind w:right="227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t>Г) геометрическое место точек температур конца кристаллизации (или начала плавления) твёрдой фазы</w:t>
            </w:r>
          </w:p>
        </w:tc>
      </w:tr>
    </w:tbl>
    <w:p w14:paraId="0E0A4562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  <w:gridCol w:w="1418"/>
      </w:tblGrid>
      <w:tr w14:paraId="054BC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63F09E64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9" w:type="dxa"/>
          </w:tcPr>
          <w:p w14:paraId="6E3623F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8" w:type="dxa"/>
          </w:tcPr>
          <w:p w14:paraId="1C2A2A6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8" w:type="dxa"/>
          </w:tcPr>
          <w:p w14:paraId="5A3D5F3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30B3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409" w:type="dxa"/>
          </w:tcPr>
          <w:p w14:paraId="1563EC2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Г</w:t>
            </w:r>
          </w:p>
        </w:tc>
        <w:tc>
          <w:tcPr>
            <w:tcW w:w="1409" w:type="dxa"/>
          </w:tcPr>
          <w:p w14:paraId="7A0FF95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288" w:type="dxa"/>
          </w:tcPr>
          <w:p w14:paraId="2015868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1418" w:type="dxa"/>
          </w:tcPr>
          <w:p w14:paraId="536E5B0C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</w:tr>
    </w:tbl>
    <w:p w14:paraId="2643E77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55090507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6DB0262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Установите соответствие между областью фазовой диаграммы и структурой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6"/>
        <w:gridCol w:w="5528"/>
      </w:tblGrid>
      <w:tr w14:paraId="25323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 w14:paraId="4E315897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Фазовая диаграмма</w:t>
            </w:r>
          </w:p>
        </w:tc>
        <w:tc>
          <w:tcPr>
            <w:tcW w:w="5528" w:type="dxa"/>
          </w:tcPr>
          <w:p w14:paraId="0EE87E8C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Структура</w:t>
            </w:r>
          </w:p>
        </w:tc>
      </w:tr>
      <w:tr w14:paraId="58012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  <w:vMerge w:val="restart"/>
          </w:tcPr>
          <w:p w14:paraId="494C9B62">
            <w:pPr>
              <w:rPr>
                <w:b/>
                <w:sz w:val="28"/>
                <w:szCs w:val="28"/>
              </w:rPr>
            </w:pPr>
            <w:r>
              <w:rPr>
                <w:sz w:val="20"/>
                <w:lang w:eastAsia="ru-RU"/>
              </w:rPr>
              <w:drawing>
                <wp:inline distT="0" distB="0" distL="0" distR="0">
                  <wp:extent cx="2476500" cy="2133600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rcRect r="46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803" cy="2134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14:paraId="4880527F">
            <w:pPr>
              <w:rPr>
                <w:sz w:val="28"/>
                <w:szCs w:val="28"/>
              </w:rPr>
            </w:pPr>
            <w:r>
              <w:rPr>
                <w:lang w:eastAsia="ru-RU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margin">
                    <wp:posOffset>1142365</wp:posOffset>
                  </wp:positionH>
                  <wp:positionV relativeFrom="paragraph">
                    <wp:posOffset>168910</wp:posOffset>
                  </wp:positionV>
                  <wp:extent cx="1104900" cy="923925"/>
                  <wp:effectExtent l="0" t="0" r="0" b="9525"/>
                  <wp:wrapTopAndBottom/>
                  <wp:docPr id="2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6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 l="-5882" t="-5051" r="82016" b="50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923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А) точка 1</w:t>
            </w:r>
          </w:p>
        </w:tc>
      </w:tr>
      <w:tr w14:paraId="77ABD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  <w:vMerge w:val="continue"/>
          </w:tcPr>
          <w:p w14:paraId="244000DF">
            <w:pPr>
              <w:rPr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14:paraId="34788C74">
            <w:pPr>
              <w:rPr>
                <w:sz w:val="28"/>
                <w:szCs w:val="28"/>
              </w:rPr>
            </w:pPr>
            <w:r>
              <w:rPr>
                <w:lang w:eastAsia="ru-RU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page">
                    <wp:posOffset>1379220</wp:posOffset>
                  </wp:positionH>
                  <wp:positionV relativeFrom="paragraph">
                    <wp:posOffset>131445</wp:posOffset>
                  </wp:positionV>
                  <wp:extent cx="1047750" cy="1131570"/>
                  <wp:effectExtent l="0" t="0" r="0" b="0"/>
                  <wp:wrapTopAndBottom/>
                  <wp:docPr id="3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6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 l="33843" r="486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131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Б</w:t>
            </w:r>
            <w:r>
              <w:rPr>
                <w:spacing w:val="-1"/>
                <w:sz w:val="28"/>
                <w:szCs w:val="28"/>
              </w:rPr>
              <w:t>)  точка 4</w:t>
            </w:r>
          </w:p>
        </w:tc>
      </w:tr>
      <w:tr w14:paraId="78E59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  <w:vMerge w:val="continue"/>
          </w:tcPr>
          <w:p w14:paraId="64EDCC30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5A923B09">
            <w:pPr>
              <w:rPr>
                <w:sz w:val="28"/>
                <w:szCs w:val="28"/>
              </w:rPr>
            </w:pPr>
            <w:r>
              <w:rPr>
                <w:lang w:eastAsia="ru-RU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page">
                    <wp:posOffset>1369695</wp:posOffset>
                  </wp:positionH>
                  <wp:positionV relativeFrom="paragraph">
                    <wp:posOffset>66040</wp:posOffset>
                  </wp:positionV>
                  <wp:extent cx="1047750" cy="1131570"/>
                  <wp:effectExtent l="0" t="0" r="0" b="0"/>
                  <wp:wrapTopAndBottom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6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 l="33843" r="486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131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В) точка 5</w:t>
            </w:r>
          </w:p>
        </w:tc>
      </w:tr>
    </w:tbl>
    <w:p w14:paraId="10418E83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15047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0AA0F3FC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64" w:type="dxa"/>
          </w:tcPr>
          <w:p w14:paraId="1218CA0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</w:tcPr>
          <w:p w14:paraId="33D44E4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20C3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976C3B0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564" w:type="dxa"/>
          </w:tcPr>
          <w:p w14:paraId="65397AD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992" w:type="dxa"/>
          </w:tcPr>
          <w:p w14:paraId="61FA2CF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10C6233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01917DF3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A45E752">
      <w:pPr>
        <w:pStyle w:val="14"/>
        <w:tabs>
          <w:tab w:val="left" w:pos="708"/>
          <w:tab w:val="left" w:pos="3402"/>
        </w:tabs>
        <w:jc w:val="both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sz w:val="28"/>
          <w:szCs w:val="28"/>
        </w:rPr>
        <w:t xml:space="preserve">Задания </w:t>
      </w: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закрытого типа на установление правильной последовательности </w:t>
      </w:r>
    </w:p>
    <w:p w14:paraId="4DBF384A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16E4A58">
      <w:pPr>
        <w:pStyle w:val="27"/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правильную последовательность. </w:t>
      </w:r>
    </w:p>
    <w:p w14:paraId="527421FA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Запишите правильную последовательность букв слева направо. </w:t>
      </w:r>
    </w:p>
    <w:p w14:paraId="5436725B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6DF82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процесса кристаллизации:</w:t>
      </w:r>
    </w:p>
    <w:p w14:paraId="6DAFA23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рост зародышей кристаллизации</w:t>
      </w:r>
    </w:p>
    <w:p w14:paraId="0F4ACE7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зарождение кластеров</w:t>
      </w:r>
    </w:p>
    <w:p w14:paraId="53682954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формирование зерна в направлении градиента температур</w:t>
      </w:r>
    </w:p>
    <w:p w14:paraId="0860634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образование зародышей кристаллизации</w:t>
      </w:r>
    </w:p>
    <w:p w14:paraId="59C1B14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Б, Г, А, В</w:t>
      </w:r>
    </w:p>
    <w:p w14:paraId="39BF3D4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41BA716F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1D75D5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построения кривой нагрева сплава:</w:t>
      </w:r>
    </w:p>
    <w:p w14:paraId="6BC43981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внешняя сила, приложенная к атомам жидкости</w:t>
      </w:r>
    </w:p>
    <w:p w14:paraId="3F32018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</w:rPr>
        <w:t>средний период колебаний атомов вблизи положения равновесия;</w:t>
      </w:r>
    </w:p>
    <w:p w14:paraId="3C411FFD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</w:t>
      </w:r>
      <w:r>
        <w:rPr>
          <w:sz w:val="28"/>
          <w:szCs w:val="28"/>
        </w:rPr>
        <w:t xml:space="preserve"> время между двумя перескоками от одного положе</w:t>
      </w:r>
      <w:r>
        <w:rPr>
          <w:sz w:val="28"/>
          <w:szCs w:val="28"/>
        </w:rPr>
        <w:softHyphen/>
      </w:r>
      <w:r>
        <w:rPr>
          <w:sz w:val="28"/>
          <w:szCs w:val="28"/>
        </w:rPr>
        <w:t>ния равновесия к другому.</w:t>
      </w:r>
    </w:p>
    <w:p w14:paraId="769EA6C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Б, А, В</w:t>
      </w:r>
    </w:p>
    <w:p w14:paraId="4293B7B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0D5A3A04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D66701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построения кривой охлаждения:</w:t>
      </w:r>
    </w:p>
    <w:p w14:paraId="7B1394A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получение равновесие системы жидкость-кристаллы</w:t>
      </w:r>
    </w:p>
    <w:p w14:paraId="0BE58DE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понижение температуры и уровня свободной энергии</w:t>
      </w:r>
    </w:p>
    <w:p w14:paraId="6F17092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создание градиента температур</w:t>
      </w:r>
    </w:p>
    <w:p w14:paraId="3BEB1C4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В, Б, А</w:t>
      </w:r>
    </w:p>
    <w:p w14:paraId="042FE1C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634EBAB2">
      <w:pPr>
        <w:pStyle w:val="27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73C52392">
      <w:pPr>
        <w:pStyle w:val="18"/>
        <w:spacing w:before="0" w:beforeAutospacing="0" w:after="0" w:afterAutospacing="0"/>
        <w:ind w:right="13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21954CD1">
      <w:pPr>
        <w:pStyle w:val="18"/>
        <w:spacing w:before="0" w:beforeAutospacing="0" w:after="0" w:afterAutospacing="0"/>
        <w:ind w:right="138"/>
        <w:jc w:val="both"/>
        <w:rPr>
          <w:b/>
          <w:bCs/>
          <w:color w:val="000000"/>
          <w:sz w:val="28"/>
          <w:szCs w:val="28"/>
        </w:rPr>
      </w:pPr>
    </w:p>
    <w:p w14:paraId="544C8527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на дополнение </w:t>
      </w:r>
    </w:p>
    <w:p w14:paraId="18482C69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CC4C58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Напишите пропущенное слово (словосочетание).</w:t>
      </w:r>
    </w:p>
    <w:p w14:paraId="428605C6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86C98AF">
      <w:pPr>
        <w:pStyle w:val="15"/>
        <w:ind w:right="112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1. __________________ – </w:t>
      </w:r>
      <w:r>
        <w:t xml:space="preserve">определяет номер электронной оболочки и является мерой полной энергии электрона. </w:t>
      </w:r>
    </w:p>
    <w:p w14:paraId="7730A13D">
      <w:pPr>
        <w:pStyle w:val="15"/>
        <w:ind w:right="112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4CC831A">
      <w:pPr>
        <w:pStyle w:val="15"/>
        <w:ind w:right="112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t>Квантовое число</w:t>
      </w:r>
    </w:p>
    <w:p w14:paraId="7472F8F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3025F781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A1E2A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____________________ – аморфный материал, который по </w:t>
      </w:r>
      <w:r>
        <w:rPr>
          <w:bCs/>
          <w:spacing w:val="-5"/>
          <w:sz w:val="28"/>
          <w:szCs w:val="28"/>
        </w:rPr>
        <w:t>своим магн</w:t>
      </w:r>
      <w:r>
        <w:rPr>
          <w:bCs/>
          <w:spacing w:val="-2"/>
          <w:sz w:val="28"/>
          <w:szCs w:val="28"/>
        </w:rPr>
        <w:t>итным свойствам значительно превосходят известные динамные и трансформаторные</w:t>
      </w:r>
      <w:r>
        <w:rPr>
          <w:bCs/>
          <w:spacing w:val="-7"/>
          <w:sz w:val="28"/>
          <w:szCs w:val="28"/>
        </w:rPr>
        <w:t xml:space="preserve"> </w:t>
      </w:r>
      <w:r>
        <w:rPr>
          <w:bCs/>
          <w:spacing w:val="-6"/>
          <w:sz w:val="28"/>
          <w:szCs w:val="28"/>
        </w:rPr>
        <w:t xml:space="preserve">стали.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57A15C27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Металлические стекла</w:t>
      </w:r>
    </w:p>
    <w:p w14:paraId="5CD580C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07082C02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ABB1C1">
      <w:pPr>
        <w:pStyle w:val="23"/>
        <w:jc w:val="both"/>
        <w:rPr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3. _______________ </w:t>
      </w:r>
      <w:r>
        <w:rPr>
          <w:sz w:val="28"/>
          <w:szCs w:val="28"/>
        </w:rPr>
        <w:t>разница значений в потенциальной энергии между двумя равновесными состояниями атома, определяется высотой потенциального барьера, который атом должен преодолеть при переходе из одного равновесного состояния в другое.</w:t>
      </w:r>
    </w:p>
    <w:p w14:paraId="13FA98E2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Энергия активации</w:t>
      </w:r>
    </w:p>
    <w:p w14:paraId="103C7859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4A18964C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6124008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кратким свободным ответом </w:t>
      </w:r>
    </w:p>
    <w:p w14:paraId="71E023D2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61FE8F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Напишите пропущенное слово (словосочетание). </w:t>
      </w:r>
    </w:p>
    <w:p w14:paraId="0EA133CD">
      <w:pPr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sz w:val="24"/>
          <w:szCs w:val="24"/>
        </w:rPr>
        <w:t xml:space="preserve"> ___________________– </w:t>
      </w:r>
      <w:r>
        <w:rPr>
          <w:sz w:val="28"/>
          <w:szCs w:val="28"/>
        </w:rPr>
        <w:t xml:space="preserve">тела, которые имеют определенный объем, но не имеют упругости формы. </w:t>
      </w:r>
    </w:p>
    <w:p w14:paraId="0A6AD17D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жидкость/ удлинение</w:t>
      </w:r>
    </w:p>
    <w:p w14:paraId="40797F0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7EB61976">
      <w:pPr>
        <w:jc w:val="both"/>
        <w:rPr>
          <w:sz w:val="24"/>
          <w:szCs w:val="24"/>
        </w:rPr>
      </w:pPr>
    </w:p>
    <w:p w14:paraId="47B6BD8A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 – процесс перехода металла из жидкого состояния в твердое.</w:t>
      </w:r>
    </w:p>
    <w:p w14:paraId="2C8F94F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кристаллизация/расплав</w:t>
      </w:r>
    </w:p>
    <w:p w14:paraId="2CF7DCB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 </w:t>
      </w:r>
    </w:p>
    <w:p w14:paraId="69B87E79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39552E">
      <w:pPr>
        <w:jc w:val="both"/>
        <w:rPr>
          <w:sz w:val="20"/>
          <w:szCs w:val="20"/>
        </w:rPr>
      </w:pPr>
      <w:r>
        <w:rPr>
          <w:sz w:val="28"/>
          <w:szCs w:val="28"/>
        </w:rPr>
        <w:t>3. ________________________ – фаза, в которой один из компонентов сплава сохраняет свою кристаллическую решетку, а атомы другого располагаются в решетке первого компонента, изменяя ее размеры.</w:t>
      </w:r>
      <w:r>
        <w:rPr>
          <w:sz w:val="20"/>
          <w:szCs w:val="20"/>
        </w:rPr>
        <w:t xml:space="preserve"> </w:t>
      </w:r>
    </w:p>
    <w:p w14:paraId="0E523F32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твердый раствор/ фаза</w:t>
      </w:r>
    </w:p>
    <w:p w14:paraId="1A58D85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ПК-1</w:t>
      </w:r>
      <w:bookmarkStart w:id="0" w:name="_GoBack"/>
      <w:bookmarkEnd w:id="0"/>
    </w:p>
    <w:p w14:paraId="72EF7DA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13111C">
      <w:pPr>
        <w:pStyle w:val="27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развернутым ответом </w:t>
      </w:r>
    </w:p>
    <w:p w14:paraId="025101D7">
      <w:pPr>
        <w:tabs>
          <w:tab w:val="left" w:pos="1109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79B87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Определить тип образующегося твердого раствора и характер растворимости в системе Mo-B, если Мо имеет ОЦК решетку, В – тетрагональную.</w:t>
      </w:r>
    </w:p>
    <w:p w14:paraId="5C69676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10 мин. </w:t>
      </w:r>
    </w:p>
    <w:p w14:paraId="4683B357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решению: </w:t>
      </w:r>
    </w:p>
    <w:p w14:paraId="05EF0D87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Молибден имеет ОЦК решетку и атомный радиус 0,13 нм. Бор имеет тетрагональную решетку и атомный радиус 0,105 нм. Твердый раствор будет иметь решетку растворителя молибдена ОЦК. </w:t>
      </w:r>
    </w:p>
    <w:p w14:paraId="1B8FF93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ПК-3, ПК-5 </w:t>
      </w:r>
    </w:p>
    <w:p w14:paraId="7354BCD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C7075B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Приближенно оцените энергию образования вакансий в меди, имеющей ГЦК решетку, если экспериментально определенная равновесная концентрация вакансий при 927 </w:t>
      </w:r>
      <w:r>
        <w:rPr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 равна 10</w:t>
      </w:r>
      <w:r>
        <w:rPr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-5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, температура плавления меди 1084 </w:t>
      </w:r>
      <w:r>
        <w:rPr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0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С.</w:t>
      </w:r>
    </w:p>
    <w:p w14:paraId="0F4D4EA1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Привести расширенный ответ. </w:t>
      </w:r>
    </w:p>
    <w:p w14:paraId="42CCF64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20 мин. </w:t>
      </w:r>
    </w:p>
    <w:p w14:paraId="3343C0E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решению: </w:t>
      </w:r>
    </w:p>
    <w:p w14:paraId="61926FA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Энергию образования вакансий </w:t>
      </w:r>
      <w:r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0975" cy="190500"/>
            <wp:effectExtent l="0" t="0" r="9525" b="0"/>
            <wp:docPr id="95949347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493472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можно приближенно оценить, исходя из эмпирического соотношения между </w:t>
      </w:r>
      <w:r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0975" cy="190500"/>
            <wp:effectExtent l="0" t="0" r="9525" b="0"/>
            <wp:docPr id="173803184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31845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и </w:t>
      </w:r>
      <w:r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8125" cy="200025"/>
            <wp:effectExtent l="0" t="0" r="9525" b="9525"/>
            <wp:docPr id="116361305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613053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- энергия активации самодиффузии, которая определяет температурную зависимость коэффициента диффузии: </w:t>
      </w:r>
      <w:r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28725" cy="200025"/>
            <wp:effectExtent l="0" t="0" r="9525" b="9525"/>
            <wp:docPr id="187238141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381415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365" cy="201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У ГЦК металлов </w:t>
      </w:r>
      <w:r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0975" cy="190500"/>
            <wp:effectExtent l="0" t="0" r="9525" b="0"/>
            <wp:docPr id="20771383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3833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≈0,5-0,6</w:t>
      </w:r>
      <w:r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8125" cy="200025"/>
            <wp:effectExtent l="0" t="0" r="9525" b="9525"/>
            <wp:docPr id="83657360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573603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Энергия активации самодиффузии приближенно пропорциональна темпе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oftHyphen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ратуре плавления металла </w:t>
      </w:r>
      <w:r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0025" cy="190500"/>
            <wp:effectExtent l="0" t="0" r="9525" b="0"/>
            <wp:docPr id="62225830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258302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Известно эмпирическое соотношение </w:t>
      </w:r>
      <w:r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57200" cy="200025"/>
            <wp:effectExtent l="0" t="0" r="0" b="9525"/>
            <wp:docPr id="114229309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293093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=150 Дж/К. Энергия активации самодиффузии будет равна </w:t>
      </w:r>
      <w:r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66900" cy="276225"/>
            <wp:effectExtent l="0" t="0" r="0" b="9525"/>
            <wp:docPr id="131166073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660739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Дж. Энергия образования вакансий составит </w:t>
      </w:r>
      <w:r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05000" cy="247650"/>
            <wp:effectExtent l="0" t="0" r="0" b="0"/>
            <wp:docPr id="18393681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68112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Дж.</w:t>
      </w:r>
    </w:p>
    <w:p w14:paraId="7713855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ПК-3, ПК-5 </w:t>
      </w:r>
    </w:p>
    <w:p w14:paraId="2D1BDB7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E26044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Определите суммарную длину дислокаций в образце размером 5х10х10 см плотность дислокаций составляет 10</w:t>
      </w:r>
      <w:r>
        <w:rPr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24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</w:p>
    <w:p w14:paraId="3EC947B9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Привести расширенный ответ. </w:t>
      </w:r>
    </w:p>
    <w:p w14:paraId="146BBBD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10 мин. </w:t>
      </w:r>
    </w:p>
    <w:p w14:paraId="707FCEA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Критерии оценивания: полное содержательное соответствие приведенному ниже решению:</w:t>
      </w:r>
    </w:p>
    <w:p w14:paraId="688B629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Суммарная длина дислокаций представляет собой произведение плотности дислокаций на объем образца. Объем образца равен 500 см</w:t>
      </w:r>
      <w:r>
        <w:rPr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Тогда суммарная длина дислокаций будет равна 10</w:t>
      </w:r>
      <w:r>
        <w:rPr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24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х 500 = 5х10</w:t>
      </w:r>
      <w:r>
        <w:rPr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26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см</w:t>
      </w:r>
      <w:r>
        <w:rPr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-2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247339D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ПК-3, ПК-5 </w:t>
      </w:r>
    </w:p>
    <w:p w14:paraId="6A6B073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128B5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EDE0EA">
      <w:pPr>
        <w:pStyle w:val="15"/>
        <w:tabs>
          <w:tab w:val="left" w:pos="7372"/>
        </w:tabs>
        <w:spacing w:before="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BF2E5">
    <w:pPr>
      <w:pStyle w:val="17"/>
      <w:jc w:val="center"/>
    </w:pPr>
  </w:p>
  <w:p w14:paraId="6E532B53">
    <w:pPr>
      <w:pStyle w:val="1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27A6"/>
    <w:rsid w:val="00011ADD"/>
    <w:rsid w:val="00013097"/>
    <w:rsid w:val="00021D58"/>
    <w:rsid w:val="00035D30"/>
    <w:rsid w:val="00037A88"/>
    <w:rsid w:val="0004338E"/>
    <w:rsid w:val="00046F5D"/>
    <w:rsid w:val="000547DA"/>
    <w:rsid w:val="0006467F"/>
    <w:rsid w:val="00065A47"/>
    <w:rsid w:val="00065B95"/>
    <w:rsid w:val="0006640D"/>
    <w:rsid w:val="00066DE5"/>
    <w:rsid w:val="00070571"/>
    <w:rsid w:val="000706B0"/>
    <w:rsid w:val="0007235D"/>
    <w:rsid w:val="0007393B"/>
    <w:rsid w:val="00084825"/>
    <w:rsid w:val="00091A7F"/>
    <w:rsid w:val="00097912"/>
    <w:rsid w:val="000B014C"/>
    <w:rsid w:val="000B2E37"/>
    <w:rsid w:val="000D4678"/>
    <w:rsid w:val="000E303F"/>
    <w:rsid w:val="000F166E"/>
    <w:rsid w:val="000F23DF"/>
    <w:rsid w:val="000F2832"/>
    <w:rsid w:val="001149D9"/>
    <w:rsid w:val="00120FC3"/>
    <w:rsid w:val="0012500C"/>
    <w:rsid w:val="00130A50"/>
    <w:rsid w:val="00137644"/>
    <w:rsid w:val="00142A8D"/>
    <w:rsid w:val="00143650"/>
    <w:rsid w:val="00144221"/>
    <w:rsid w:val="00154B5E"/>
    <w:rsid w:val="00155743"/>
    <w:rsid w:val="00164ECF"/>
    <w:rsid w:val="00167517"/>
    <w:rsid w:val="00171709"/>
    <w:rsid w:val="001934B0"/>
    <w:rsid w:val="001C5A0D"/>
    <w:rsid w:val="001D4C83"/>
    <w:rsid w:val="0020168F"/>
    <w:rsid w:val="00202752"/>
    <w:rsid w:val="0020393B"/>
    <w:rsid w:val="00211F95"/>
    <w:rsid w:val="002164B5"/>
    <w:rsid w:val="00216AB7"/>
    <w:rsid w:val="0021726C"/>
    <w:rsid w:val="00223133"/>
    <w:rsid w:val="002332B4"/>
    <w:rsid w:val="00236113"/>
    <w:rsid w:val="00241398"/>
    <w:rsid w:val="00254C14"/>
    <w:rsid w:val="002626AC"/>
    <w:rsid w:val="002649D1"/>
    <w:rsid w:val="00281663"/>
    <w:rsid w:val="00284809"/>
    <w:rsid w:val="00290F58"/>
    <w:rsid w:val="00295A49"/>
    <w:rsid w:val="002C2419"/>
    <w:rsid w:val="002C54A3"/>
    <w:rsid w:val="002D6FB0"/>
    <w:rsid w:val="002E32BD"/>
    <w:rsid w:val="002E59D5"/>
    <w:rsid w:val="00327E16"/>
    <w:rsid w:val="00332464"/>
    <w:rsid w:val="00370C7F"/>
    <w:rsid w:val="003736FE"/>
    <w:rsid w:val="00377CBE"/>
    <w:rsid w:val="00381F61"/>
    <w:rsid w:val="003B67F3"/>
    <w:rsid w:val="003C4180"/>
    <w:rsid w:val="003D1A07"/>
    <w:rsid w:val="003D1A89"/>
    <w:rsid w:val="003D7CF6"/>
    <w:rsid w:val="003E4146"/>
    <w:rsid w:val="003E798F"/>
    <w:rsid w:val="00403428"/>
    <w:rsid w:val="0040395B"/>
    <w:rsid w:val="00404981"/>
    <w:rsid w:val="0042202A"/>
    <w:rsid w:val="004256ED"/>
    <w:rsid w:val="00433D3D"/>
    <w:rsid w:val="00437479"/>
    <w:rsid w:val="00450511"/>
    <w:rsid w:val="00455910"/>
    <w:rsid w:val="00455F3A"/>
    <w:rsid w:val="00460490"/>
    <w:rsid w:val="00463D99"/>
    <w:rsid w:val="004855D3"/>
    <w:rsid w:val="004A334C"/>
    <w:rsid w:val="004A4134"/>
    <w:rsid w:val="004C762D"/>
    <w:rsid w:val="004D30A3"/>
    <w:rsid w:val="004D32C8"/>
    <w:rsid w:val="004E38A5"/>
    <w:rsid w:val="004F4E28"/>
    <w:rsid w:val="0051007A"/>
    <w:rsid w:val="00524F47"/>
    <w:rsid w:val="00531710"/>
    <w:rsid w:val="005449D2"/>
    <w:rsid w:val="00547B7B"/>
    <w:rsid w:val="00565D59"/>
    <w:rsid w:val="00577430"/>
    <w:rsid w:val="0058456D"/>
    <w:rsid w:val="0059313A"/>
    <w:rsid w:val="00595AC9"/>
    <w:rsid w:val="005B14AF"/>
    <w:rsid w:val="005B2B6D"/>
    <w:rsid w:val="005B59DC"/>
    <w:rsid w:val="005B6B62"/>
    <w:rsid w:val="005D11D4"/>
    <w:rsid w:val="005D2776"/>
    <w:rsid w:val="005E0A76"/>
    <w:rsid w:val="005E6EF8"/>
    <w:rsid w:val="00624E15"/>
    <w:rsid w:val="006364E0"/>
    <w:rsid w:val="00640E58"/>
    <w:rsid w:val="00650F94"/>
    <w:rsid w:val="00663E23"/>
    <w:rsid w:val="006746DD"/>
    <w:rsid w:val="0067540F"/>
    <w:rsid w:val="006861E5"/>
    <w:rsid w:val="006921AE"/>
    <w:rsid w:val="006A35DC"/>
    <w:rsid w:val="006B2C8A"/>
    <w:rsid w:val="006B5EB9"/>
    <w:rsid w:val="006C3518"/>
    <w:rsid w:val="006C3EF2"/>
    <w:rsid w:val="006D637B"/>
    <w:rsid w:val="006E2E6C"/>
    <w:rsid w:val="006F2DA0"/>
    <w:rsid w:val="006F6446"/>
    <w:rsid w:val="006F6C97"/>
    <w:rsid w:val="00703555"/>
    <w:rsid w:val="0070692A"/>
    <w:rsid w:val="0070779F"/>
    <w:rsid w:val="0072371D"/>
    <w:rsid w:val="007315D1"/>
    <w:rsid w:val="0075129A"/>
    <w:rsid w:val="007572BD"/>
    <w:rsid w:val="007713CE"/>
    <w:rsid w:val="00790CFE"/>
    <w:rsid w:val="007A7048"/>
    <w:rsid w:val="007B1403"/>
    <w:rsid w:val="007B640B"/>
    <w:rsid w:val="007D180C"/>
    <w:rsid w:val="007D7EEE"/>
    <w:rsid w:val="00821798"/>
    <w:rsid w:val="00830702"/>
    <w:rsid w:val="0083376D"/>
    <w:rsid w:val="00842F5E"/>
    <w:rsid w:val="00843111"/>
    <w:rsid w:val="00844C4F"/>
    <w:rsid w:val="00861B30"/>
    <w:rsid w:val="00863107"/>
    <w:rsid w:val="00863625"/>
    <w:rsid w:val="0087396B"/>
    <w:rsid w:val="00873A67"/>
    <w:rsid w:val="00881A81"/>
    <w:rsid w:val="00891F48"/>
    <w:rsid w:val="008920AF"/>
    <w:rsid w:val="008A244D"/>
    <w:rsid w:val="008B3BDA"/>
    <w:rsid w:val="008C43AA"/>
    <w:rsid w:val="008C6455"/>
    <w:rsid w:val="008E129B"/>
    <w:rsid w:val="008E276F"/>
    <w:rsid w:val="008E3484"/>
    <w:rsid w:val="008F437E"/>
    <w:rsid w:val="008F4E9A"/>
    <w:rsid w:val="008F58D0"/>
    <w:rsid w:val="00926099"/>
    <w:rsid w:val="0093214D"/>
    <w:rsid w:val="0093485E"/>
    <w:rsid w:val="00941A3F"/>
    <w:rsid w:val="00942004"/>
    <w:rsid w:val="00960BA3"/>
    <w:rsid w:val="00964917"/>
    <w:rsid w:val="009712BA"/>
    <w:rsid w:val="00975EAE"/>
    <w:rsid w:val="00987D5D"/>
    <w:rsid w:val="0099371F"/>
    <w:rsid w:val="009A5B42"/>
    <w:rsid w:val="009C4FE2"/>
    <w:rsid w:val="009D16E7"/>
    <w:rsid w:val="009D4109"/>
    <w:rsid w:val="009D5911"/>
    <w:rsid w:val="009F0952"/>
    <w:rsid w:val="009F26D9"/>
    <w:rsid w:val="00A10B62"/>
    <w:rsid w:val="00A13A08"/>
    <w:rsid w:val="00A13CC3"/>
    <w:rsid w:val="00A256E3"/>
    <w:rsid w:val="00A4209C"/>
    <w:rsid w:val="00A46741"/>
    <w:rsid w:val="00A5173C"/>
    <w:rsid w:val="00A63686"/>
    <w:rsid w:val="00AA2CC3"/>
    <w:rsid w:val="00AA36B6"/>
    <w:rsid w:val="00AA5250"/>
    <w:rsid w:val="00AC6DCD"/>
    <w:rsid w:val="00AE552E"/>
    <w:rsid w:val="00B40C21"/>
    <w:rsid w:val="00B40D38"/>
    <w:rsid w:val="00B55EC7"/>
    <w:rsid w:val="00B647F2"/>
    <w:rsid w:val="00B66FE9"/>
    <w:rsid w:val="00B73EC4"/>
    <w:rsid w:val="00B934F9"/>
    <w:rsid w:val="00BA324C"/>
    <w:rsid w:val="00BA3D12"/>
    <w:rsid w:val="00BB26C1"/>
    <w:rsid w:val="00BC1D4A"/>
    <w:rsid w:val="00BD1387"/>
    <w:rsid w:val="00C0373E"/>
    <w:rsid w:val="00C33E51"/>
    <w:rsid w:val="00C403C8"/>
    <w:rsid w:val="00C43529"/>
    <w:rsid w:val="00C445BC"/>
    <w:rsid w:val="00C504CB"/>
    <w:rsid w:val="00C55608"/>
    <w:rsid w:val="00C55A48"/>
    <w:rsid w:val="00C6038D"/>
    <w:rsid w:val="00C71446"/>
    <w:rsid w:val="00C76575"/>
    <w:rsid w:val="00C81037"/>
    <w:rsid w:val="00C83825"/>
    <w:rsid w:val="00C84699"/>
    <w:rsid w:val="00C962C3"/>
    <w:rsid w:val="00CC19C9"/>
    <w:rsid w:val="00CE5570"/>
    <w:rsid w:val="00CE7C14"/>
    <w:rsid w:val="00D21D38"/>
    <w:rsid w:val="00D2293F"/>
    <w:rsid w:val="00D315CC"/>
    <w:rsid w:val="00D34FE6"/>
    <w:rsid w:val="00D40233"/>
    <w:rsid w:val="00D453B4"/>
    <w:rsid w:val="00D533DD"/>
    <w:rsid w:val="00D62DAE"/>
    <w:rsid w:val="00D6488F"/>
    <w:rsid w:val="00D679EE"/>
    <w:rsid w:val="00D94375"/>
    <w:rsid w:val="00D97C37"/>
    <w:rsid w:val="00DA08C9"/>
    <w:rsid w:val="00DA5682"/>
    <w:rsid w:val="00DB25CC"/>
    <w:rsid w:val="00DD01FA"/>
    <w:rsid w:val="00DE755E"/>
    <w:rsid w:val="00E12467"/>
    <w:rsid w:val="00E17CC2"/>
    <w:rsid w:val="00E22C28"/>
    <w:rsid w:val="00E23DDE"/>
    <w:rsid w:val="00E25139"/>
    <w:rsid w:val="00E35678"/>
    <w:rsid w:val="00E40BEB"/>
    <w:rsid w:val="00E41057"/>
    <w:rsid w:val="00E42585"/>
    <w:rsid w:val="00E82458"/>
    <w:rsid w:val="00E8709A"/>
    <w:rsid w:val="00EA3288"/>
    <w:rsid w:val="00ED45AF"/>
    <w:rsid w:val="00ED5A82"/>
    <w:rsid w:val="00EE0C8D"/>
    <w:rsid w:val="00EE2F7D"/>
    <w:rsid w:val="00F00539"/>
    <w:rsid w:val="00F10927"/>
    <w:rsid w:val="00F14DDE"/>
    <w:rsid w:val="00F17F2F"/>
    <w:rsid w:val="00F222DD"/>
    <w:rsid w:val="00F22538"/>
    <w:rsid w:val="00F42149"/>
    <w:rsid w:val="00F54403"/>
    <w:rsid w:val="00F73B36"/>
    <w:rsid w:val="00F762D2"/>
    <w:rsid w:val="00F80140"/>
    <w:rsid w:val="00F80409"/>
    <w:rsid w:val="00F80C56"/>
    <w:rsid w:val="00FA169C"/>
    <w:rsid w:val="00FB2C08"/>
    <w:rsid w:val="00FC148D"/>
    <w:rsid w:val="00FC3A48"/>
    <w:rsid w:val="00FD5C3C"/>
    <w:rsid w:val="00FE552F"/>
    <w:rsid w:val="10D0098A"/>
    <w:rsid w:val="4076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qFormat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qFormat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qFormat/>
    <w:uiPriority w:val="99"/>
    <w:rPr>
      <w:b/>
      <w:bCs/>
    </w:rPr>
  </w:style>
  <w:style w:type="paragraph" w:styleId="14">
    <w:name w:val="header"/>
    <w:basedOn w:val="1"/>
    <w:link w:val="25"/>
    <w:unhideWhenUsed/>
    <w:qFormat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qFormat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semiHidden/>
    <w:unhideWhenUsed/>
    <w:qFormat/>
    <w:uiPriority w:val="99"/>
    <w:pPr>
      <w:spacing w:after="120" w:line="480" w:lineRule="auto"/>
      <w:ind w:left="283"/>
    </w:pPr>
  </w:style>
  <w:style w:type="table" w:styleId="2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qFormat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qFormat/>
    <w:uiPriority w:val="0"/>
    <w:pPr>
      <w:widowControl/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qFormat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646568-1008-45F0-9E93-FC98C00D8E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1000</Words>
  <Characters>5706</Characters>
  <Lines>47</Lines>
  <Paragraphs>13</Paragraphs>
  <TotalTime>1</TotalTime>
  <ScaleCrop>false</ScaleCrop>
  <LinksUpToDate>false</LinksUpToDate>
  <CharactersWithSpaces>6693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2025-03-24T08:02:00Z</dcterms:created>
  <dc:creator>ryabic</dc:creator>
  <cp:lastModifiedBy>user</cp:lastModifiedBy>
  <cp:lastPrinted>2025-03-24T08:01:00Z</cp:lastPrinted>
  <dcterms:modified xsi:type="dcterms:W3CDTF">2025-04-15T19:06:09Z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1049-12.2.0.20795</vt:lpwstr>
  </property>
  <property fmtid="{D5CDD505-2E9C-101B-9397-08002B2CF9AE}" pid="7" name="ICV">
    <vt:lpwstr>70E21E3FF21B434FBC62DC637D0A1FE6_12</vt:lpwstr>
  </property>
</Properties>
</file>