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05661" w14:textId="77777777" w:rsidR="0023016D" w:rsidRDefault="00603A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037E6EF4" w14:textId="77777777" w:rsidR="0023016D" w:rsidRDefault="00603A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«Алгоритмы управления подсистемами роботов»</w:t>
      </w:r>
    </w:p>
    <w:p w14:paraId="24734475" w14:textId="77777777" w:rsidR="0023016D" w:rsidRDefault="0023016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1610B8" w14:textId="77777777" w:rsidR="0023016D" w:rsidRDefault="00603AA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</w:t>
      </w:r>
    </w:p>
    <w:p w14:paraId="6A8C6956" w14:textId="77777777" w:rsidR="0023016D" w:rsidRDefault="00603AA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27B20A3F" w14:textId="77777777" w:rsidR="0023016D" w:rsidRP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hAnsi="Times New Roman" w:cs="Times New Roman"/>
          <w:i/>
          <w:iCs/>
          <w:sz w:val="28"/>
          <w:szCs w:val="28"/>
        </w:rPr>
        <w:t>Выберите несколько правильных ответов</w:t>
      </w:r>
    </w:p>
    <w:p w14:paraId="743FCBFB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1. Основными задачами теории управления являются:</w:t>
      </w:r>
    </w:p>
    <w:p w14:paraId="4E8145C2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задачи анализа динамических свойств автоматических систем;</w:t>
      </w:r>
    </w:p>
    <w:p w14:paraId="505DFAC4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задачи синтеза алгоритма управления;</w:t>
      </w:r>
    </w:p>
    <w:p w14:paraId="406A227F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задачи моделирования управляющего сигнала.</w:t>
      </w:r>
    </w:p>
    <w:p w14:paraId="42BA2E30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Правильные ответы: А,Б</w:t>
      </w:r>
    </w:p>
    <w:p w14:paraId="7B8ACF49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173F1A49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AE0123F" w14:textId="77777777" w:rsidR="00FD60CD" w:rsidRP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hAnsi="Times New Roman" w:cs="Times New Roman"/>
          <w:i/>
          <w:iCs/>
          <w:sz w:val="28"/>
          <w:szCs w:val="28"/>
        </w:rPr>
        <w:t>Выберите несколько правильных ответов</w:t>
      </w:r>
    </w:p>
    <w:p w14:paraId="3128EFC7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2. По типу сигналов и блоков в системе управления различают</w:t>
      </w:r>
    </w:p>
    <w:p w14:paraId="0A83668F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непрерывные системы;</w:t>
      </w:r>
    </w:p>
    <w:p w14:paraId="6E023771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детерминированные системы;</w:t>
      </w:r>
    </w:p>
    <w:p w14:paraId="6615CC6E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дискретные системы;</w:t>
      </w:r>
    </w:p>
    <w:p w14:paraId="6D5084D4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Г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дискретно-непрерывные системы;</w:t>
      </w:r>
    </w:p>
    <w:p w14:paraId="4504B64C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линейные системы.</w:t>
      </w:r>
    </w:p>
    <w:p w14:paraId="60D2500F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Правильные ответы А, В, Г.</w:t>
      </w:r>
    </w:p>
    <w:p w14:paraId="7F56301A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288061CA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0343E19" w14:textId="77777777" w:rsidR="00FD60CD" w:rsidRP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hAnsi="Times New Roman" w:cs="Times New Roman"/>
          <w:i/>
          <w:iCs/>
          <w:sz w:val="28"/>
          <w:szCs w:val="28"/>
        </w:rPr>
        <w:t>Выберите несколько правильных ответов</w:t>
      </w:r>
    </w:p>
    <w:p w14:paraId="4F3F3C5E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3. Изменение состояния объектов управления происходит в результате воздействия на объекты внешних факторов, среди которых выделяют:</w:t>
      </w:r>
    </w:p>
    <w:p w14:paraId="47FBC295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управляющие;</w:t>
      </w:r>
    </w:p>
    <w:p w14:paraId="20649F34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подавляющие;</w:t>
      </w:r>
    </w:p>
    <w:p w14:paraId="4F3C55E5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возмущающие.</w:t>
      </w:r>
    </w:p>
    <w:p w14:paraId="58B82162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Правильные ответы А, В.</w:t>
      </w:r>
    </w:p>
    <w:p w14:paraId="2AE59BB9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4593C9FE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1B9018B" w14:textId="77777777" w:rsidR="00FD60CD" w:rsidRP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hAnsi="Times New Roman" w:cs="Times New Roman"/>
          <w:i/>
          <w:iCs/>
          <w:sz w:val="28"/>
          <w:szCs w:val="28"/>
        </w:rPr>
        <w:t>Выберите несколько правильных ответов</w:t>
      </w:r>
    </w:p>
    <w:p w14:paraId="417D1D65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4. По степени участия человека в функционировании системы управления выделяют</w:t>
      </w:r>
    </w:p>
    <w:p w14:paraId="77DD74BE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автонастраивающаяся система управления</w:t>
      </w:r>
    </w:p>
    <w:p w14:paraId="05D4A10D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автоматизированная система управления;</w:t>
      </w:r>
    </w:p>
    <w:p w14:paraId="4933254C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автоматическая система управления.</w:t>
      </w:r>
    </w:p>
    <w:p w14:paraId="4A2AA994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Правильные ответы Б, В.</w:t>
      </w:r>
    </w:p>
    <w:p w14:paraId="61B86BDB" w14:textId="77777777" w:rsid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</w:t>
      </w:r>
    </w:p>
    <w:p w14:paraId="7B0E8945" w14:textId="77777777" w:rsidR="00FD60CD" w:rsidRDefault="00FD60C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77B51EAA" w14:textId="77777777" w:rsidR="0023016D" w:rsidRDefault="00603AA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14:paraId="7A6650AC" w14:textId="77777777" w:rsidR="00FD5FDC" w:rsidRPr="00965F4E" w:rsidRDefault="00FD5FDC" w:rsidP="00FD5FD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4231CC7F" w14:textId="77777777" w:rsidR="00FD5FDC" w:rsidRDefault="00FD5FDC" w:rsidP="00FD5FD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B7F0147" w14:textId="77777777" w:rsidR="0023016D" w:rsidRDefault="00603AA3" w:rsidP="00FD5F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Установите соответствие типов систем решаемым задачам</w:t>
      </w:r>
      <w:r w:rsidR="00FD5FDC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260ABCE" w14:textId="77777777" w:rsidR="00FD5FDC" w:rsidRDefault="00FD5FDC" w:rsidP="00FD5F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10"/>
        <w:gridCol w:w="568"/>
        <w:gridCol w:w="4218"/>
      </w:tblGrid>
      <w:tr w:rsidR="00FD5FDC" w14:paraId="4C07FC9B" w14:textId="77777777" w:rsidTr="00FD5FDC">
        <w:tc>
          <w:tcPr>
            <w:tcW w:w="675" w:type="dxa"/>
          </w:tcPr>
          <w:p w14:paraId="71ABBB59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643F4A67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Системы стабилизации</w:t>
            </w:r>
          </w:p>
        </w:tc>
        <w:tc>
          <w:tcPr>
            <w:tcW w:w="568" w:type="dxa"/>
          </w:tcPr>
          <w:p w14:paraId="6B164208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8" w:type="dxa"/>
          </w:tcPr>
          <w:p w14:paraId="4FF02D55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выходной величины по заранее неизвестному закону (правилу) методом пробных управляющих воздействий с учетом изменения среды и с оценкой результатов воздействий по определенным параметрам.</w:t>
            </w:r>
          </w:p>
        </w:tc>
      </w:tr>
      <w:tr w:rsidR="00FD5FDC" w14:paraId="6084F654" w14:textId="77777777" w:rsidTr="00FD5FDC">
        <w:tc>
          <w:tcPr>
            <w:tcW w:w="675" w:type="dxa"/>
          </w:tcPr>
          <w:p w14:paraId="6972A145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6DA1C189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Системы программного управления</w:t>
            </w:r>
          </w:p>
        </w:tc>
        <w:tc>
          <w:tcPr>
            <w:tcW w:w="568" w:type="dxa"/>
          </w:tcPr>
          <w:p w14:paraId="718A8D11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8" w:type="dxa"/>
          </w:tcPr>
          <w:p w14:paraId="6B52BF62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Поддерживание некоторых управляемых переменных системы y(t) на заданном постоянном уровне.</w:t>
            </w:r>
          </w:p>
        </w:tc>
      </w:tr>
      <w:tr w:rsidR="00FD5FDC" w14:paraId="17372CA4" w14:textId="77777777" w:rsidTr="00FD5FDC">
        <w:tc>
          <w:tcPr>
            <w:tcW w:w="675" w:type="dxa"/>
          </w:tcPr>
          <w:p w14:paraId="67EAEBB9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3A621809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Следящие системы</w:t>
            </w:r>
          </w:p>
        </w:tc>
        <w:tc>
          <w:tcPr>
            <w:tcW w:w="568" w:type="dxa"/>
          </w:tcPr>
          <w:p w14:paraId="6040E676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8" w:type="dxa"/>
          </w:tcPr>
          <w:p w14:paraId="34D62ADD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выходной величины путем слежения за произвольно изменяемым во времени входным управляющим воздействием.</w:t>
            </w:r>
          </w:p>
        </w:tc>
      </w:tr>
      <w:tr w:rsidR="00FD5FDC" w14:paraId="24053979" w14:textId="77777777" w:rsidTr="00FD5FDC">
        <w:tc>
          <w:tcPr>
            <w:tcW w:w="675" w:type="dxa"/>
          </w:tcPr>
          <w:p w14:paraId="3AB84693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0" w:type="dxa"/>
          </w:tcPr>
          <w:p w14:paraId="4A785BAE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Адаптивные системы</w:t>
            </w:r>
          </w:p>
        </w:tc>
        <w:tc>
          <w:tcPr>
            <w:tcW w:w="568" w:type="dxa"/>
          </w:tcPr>
          <w:p w14:paraId="0661F9BB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18" w:type="dxa"/>
          </w:tcPr>
          <w:p w14:paraId="77B63467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Программные изменения управляемых переменных системы по заданному закону (правилу, программе).</w:t>
            </w:r>
          </w:p>
        </w:tc>
      </w:tr>
    </w:tbl>
    <w:p w14:paraId="777A99B7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</w:t>
      </w:r>
      <w:r w:rsidR="00FD5FDC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ответ: </w:t>
      </w:r>
    </w:p>
    <w:tbl>
      <w:tblPr>
        <w:tblStyle w:val="aa"/>
        <w:tblW w:w="957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392"/>
        <w:gridCol w:w="2393"/>
        <w:gridCol w:w="2393"/>
        <w:gridCol w:w="2393"/>
      </w:tblGrid>
      <w:tr w:rsidR="0023016D" w14:paraId="760552D3" w14:textId="77777777" w:rsidTr="00A66242">
        <w:trPr>
          <w:jc w:val="center"/>
        </w:trPr>
        <w:tc>
          <w:tcPr>
            <w:tcW w:w="2392" w:type="dxa"/>
          </w:tcPr>
          <w:p w14:paraId="3567FB9D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712C92DE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560B50DF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0B2A6F87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3016D" w14:paraId="214FF8CD" w14:textId="77777777" w:rsidTr="00A66242">
        <w:trPr>
          <w:jc w:val="center"/>
        </w:trPr>
        <w:tc>
          <w:tcPr>
            <w:tcW w:w="2392" w:type="dxa"/>
          </w:tcPr>
          <w:p w14:paraId="45475F1D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5E18BC1E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75F5A9E8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6C840F68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408993B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ПК-1.2.</w:t>
      </w:r>
    </w:p>
    <w:p w14:paraId="28EB2E39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59069D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Установите соответствие устройств управления субъекту или объекту управления: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567"/>
        <w:gridCol w:w="4360"/>
      </w:tblGrid>
      <w:tr w:rsidR="00FD5FDC" w14:paraId="493EEA81" w14:textId="77777777" w:rsidTr="00FD5FDC">
        <w:tc>
          <w:tcPr>
            <w:tcW w:w="817" w:type="dxa"/>
          </w:tcPr>
          <w:p w14:paraId="2F5FA0EF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827" w:type="dxa"/>
          </w:tcPr>
          <w:p w14:paraId="02ADB9E2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Субъект управления</w:t>
            </w:r>
          </w:p>
        </w:tc>
        <w:tc>
          <w:tcPr>
            <w:tcW w:w="567" w:type="dxa"/>
          </w:tcPr>
          <w:p w14:paraId="5DC0CA66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360" w:type="dxa"/>
          </w:tcPr>
          <w:p w14:paraId="482186D8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Это устройство или процесс, на который направляется управляющее воздействие</w:t>
            </w:r>
          </w:p>
        </w:tc>
      </w:tr>
      <w:tr w:rsidR="00FD5FDC" w14:paraId="4CC9D2E7" w14:textId="77777777" w:rsidTr="00FD5FDC">
        <w:tc>
          <w:tcPr>
            <w:tcW w:w="817" w:type="dxa"/>
          </w:tcPr>
          <w:p w14:paraId="0DB72F22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827" w:type="dxa"/>
          </w:tcPr>
          <w:p w14:paraId="4797DDC7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управления</w:t>
            </w:r>
          </w:p>
        </w:tc>
        <w:tc>
          <w:tcPr>
            <w:tcW w:w="567" w:type="dxa"/>
          </w:tcPr>
          <w:p w14:paraId="2823FE80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360" w:type="dxa"/>
          </w:tcPr>
          <w:p w14:paraId="07E73ADD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Это устройство, которое осуществляет управление</w:t>
            </w:r>
          </w:p>
        </w:tc>
      </w:tr>
    </w:tbl>
    <w:p w14:paraId="75ACBE9B" w14:textId="77777777" w:rsidR="00FD5FDC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194694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</w:t>
      </w:r>
      <w:r w:rsidR="00FD5FDC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</w:t>
      </w:r>
      <w:r w:rsidR="00FD5FDC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tbl>
      <w:tblPr>
        <w:tblStyle w:val="ac"/>
        <w:tblW w:w="957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784"/>
        <w:gridCol w:w="4787"/>
      </w:tblGrid>
      <w:tr w:rsidR="0023016D" w14:paraId="67331674" w14:textId="77777777" w:rsidTr="00A66242">
        <w:trPr>
          <w:jc w:val="center"/>
        </w:trPr>
        <w:tc>
          <w:tcPr>
            <w:tcW w:w="4784" w:type="dxa"/>
          </w:tcPr>
          <w:p w14:paraId="07B588CA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</w:tcPr>
          <w:p w14:paraId="5A4D6BF2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3016D" w14:paraId="79F568EA" w14:textId="77777777" w:rsidTr="00A66242">
        <w:trPr>
          <w:jc w:val="center"/>
        </w:trPr>
        <w:tc>
          <w:tcPr>
            <w:tcW w:w="4784" w:type="dxa"/>
          </w:tcPr>
          <w:p w14:paraId="2DF13D6E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787" w:type="dxa"/>
          </w:tcPr>
          <w:p w14:paraId="1ACE5DE9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6C6DED4" w14:textId="77777777" w:rsidR="0023016D" w:rsidRDefault="00603AA3" w:rsidP="00FD60C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ПК-1.2.</w:t>
      </w:r>
    </w:p>
    <w:p w14:paraId="265F54BE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 Установите соответствие систем управления в зависимости от выбранной характеристики</w:t>
      </w:r>
      <w:r w:rsidR="00FD5FDC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242BBD1" w14:textId="77777777" w:rsidR="00FD5FDC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110"/>
        <w:gridCol w:w="567"/>
        <w:gridCol w:w="4360"/>
      </w:tblGrid>
      <w:tr w:rsidR="00FD5FDC" w14:paraId="0A08D261" w14:textId="77777777" w:rsidTr="00FD5FDC">
        <w:tc>
          <w:tcPr>
            <w:tcW w:w="534" w:type="dxa"/>
          </w:tcPr>
          <w:p w14:paraId="452BFCA5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438816DD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виду уравнений СУ</w:t>
            </w:r>
          </w:p>
        </w:tc>
        <w:tc>
          <w:tcPr>
            <w:tcW w:w="567" w:type="dxa"/>
          </w:tcPr>
          <w:p w14:paraId="56E1FCB7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360" w:type="dxa"/>
          </w:tcPr>
          <w:p w14:paraId="36A8EFEB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Детерменированные-стохастические</w:t>
            </w:r>
          </w:p>
        </w:tc>
      </w:tr>
      <w:tr w:rsidR="00FD5FDC" w14:paraId="32D0AF44" w14:textId="77777777" w:rsidTr="00FD5FDC">
        <w:tc>
          <w:tcPr>
            <w:tcW w:w="534" w:type="dxa"/>
          </w:tcPr>
          <w:p w14:paraId="0F7B9C12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141F274C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характеру передачи сигнала</w:t>
            </w:r>
          </w:p>
        </w:tc>
        <w:tc>
          <w:tcPr>
            <w:tcW w:w="567" w:type="dxa"/>
          </w:tcPr>
          <w:p w14:paraId="0A335066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360" w:type="dxa"/>
          </w:tcPr>
          <w:p w14:paraId="6DA01EF6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 заданным качеством</w:t>
            </w:r>
          </w:p>
        </w:tc>
      </w:tr>
      <w:tr w:rsidR="00FD5FDC" w14:paraId="133B6787" w14:textId="77777777" w:rsidTr="00FD5FDC">
        <w:tc>
          <w:tcPr>
            <w:tcW w:w="534" w:type="dxa"/>
          </w:tcPr>
          <w:p w14:paraId="0AE08CC3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6384CC23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характеру процессов в системе</w:t>
            </w:r>
          </w:p>
        </w:tc>
        <w:tc>
          <w:tcPr>
            <w:tcW w:w="567" w:type="dxa"/>
          </w:tcPr>
          <w:p w14:paraId="78983680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60" w:type="dxa"/>
          </w:tcPr>
          <w:p w14:paraId="026FB9E6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Стационарные-нестационарные</w:t>
            </w:r>
          </w:p>
        </w:tc>
      </w:tr>
      <w:tr w:rsidR="00FD5FDC" w14:paraId="4FC00D74" w14:textId="77777777" w:rsidTr="00FD5FDC">
        <w:tc>
          <w:tcPr>
            <w:tcW w:w="534" w:type="dxa"/>
          </w:tcPr>
          <w:p w14:paraId="68FF57A5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0" w:type="dxa"/>
          </w:tcPr>
          <w:p w14:paraId="26D24F3A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критерию качества</w:t>
            </w:r>
          </w:p>
        </w:tc>
        <w:tc>
          <w:tcPr>
            <w:tcW w:w="567" w:type="dxa"/>
          </w:tcPr>
          <w:p w14:paraId="6D362854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60" w:type="dxa"/>
          </w:tcPr>
          <w:p w14:paraId="51B60A90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Непрерывные-дискретные</w:t>
            </w:r>
          </w:p>
        </w:tc>
      </w:tr>
    </w:tbl>
    <w:p w14:paraId="15D0FE80" w14:textId="77777777" w:rsidR="00FD5FDC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C0226F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</w:t>
      </w:r>
      <w:r w:rsidR="00FD5FDC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</w:t>
      </w:r>
      <w:r w:rsidR="00FD5FDC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tbl>
      <w:tblPr>
        <w:tblStyle w:val="ae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2411"/>
        <w:gridCol w:w="2375"/>
        <w:gridCol w:w="2375"/>
      </w:tblGrid>
      <w:tr w:rsidR="0023016D" w14:paraId="6DF93872" w14:textId="77777777" w:rsidTr="00A66242">
        <w:tc>
          <w:tcPr>
            <w:tcW w:w="2410" w:type="dxa"/>
          </w:tcPr>
          <w:p w14:paraId="1EF5BD11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1" w:type="dxa"/>
          </w:tcPr>
          <w:p w14:paraId="5462E641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75" w:type="dxa"/>
          </w:tcPr>
          <w:p w14:paraId="7128247A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</w:tcPr>
          <w:p w14:paraId="2C0C467F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3016D" w14:paraId="4C6486D4" w14:textId="77777777" w:rsidTr="00A66242">
        <w:tc>
          <w:tcPr>
            <w:tcW w:w="2410" w:type="dxa"/>
          </w:tcPr>
          <w:p w14:paraId="0CF7641B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11" w:type="dxa"/>
          </w:tcPr>
          <w:p w14:paraId="09C80880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75" w:type="dxa"/>
          </w:tcPr>
          <w:p w14:paraId="59FABBD0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75" w:type="dxa"/>
          </w:tcPr>
          <w:p w14:paraId="030405F0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795472A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ПК-1.2.</w:t>
      </w:r>
    </w:p>
    <w:p w14:paraId="44D7E010" w14:textId="77777777" w:rsidR="00FD5FDC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BB9C6E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соответствие типам функций принадлежности нечетких множеств их математическое определение</w:t>
      </w:r>
      <w:r w:rsidR="00FD5FDC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06D00E7" w14:textId="77777777" w:rsidR="00FD5FDC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35"/>
        <w:gridCol w:w="567"/>
        <w:gridCol w:w="5635"/>
      </w:tblGrid>
      <w:tr w:rsidR="00FD5FDC" w14:paraId="712408E9" w14:textId="77777777" w:rsidTr="00DD1EAB">
        <w:tc>
          <w:tcPr>
            <w:tcW w:w="534" w:type="dxa"/>
          </w:tcPr>
          <w:p w14:paraId="30C868B3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35" w:type="dxa"/>
          </w:tcPr>
          <w:p w14:paraId="13655925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Линейная</w:t>
            </w:r>
          </w:p>
        </w:tc>
        <w:tc>
          <w:tcPr>
            <w:tcW w:w="567" w:type="dxa"/>
          </w:tcPr>
          <w:p w14:paraId="3219AA2C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1DA229A3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A5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FA65D75" wp14:editId="7C5C05BA">
                  <wp:extent cx="1838325" cy="601987"/>
                  <wp:effectExtent l="0" t="0" r="0" b="0"/>
                  <wp:docPr id="1" name="image4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6019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FDC" w14:paraId="0BAAC30D" w14:textId="77777777" w:rsidTr="00DD1EAB">
        <w:tc>
          <w:tcPr>
            <w:tcW w:w="534" w:type="dxa"/>
          </w:tcPr>
          <w:p w14:paraId="0E76C36A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35" w:type="dxa"/>
          </w:tcPr>
          <w:p w14:paraId="7D337B37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Треугольная</w:t>
            </w:r>
          </w:p>
        </w:tc>
        <w:tc>
          <w:tcPr>
            <w:tcW w:w="567" w:type="dxa"/>
          </w:tcPr>
          <w:p w14:paraId="3B0AF8A6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2EF1C1F6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A5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154A18F" wp14:editId="56C6E7DB">
                  <wp:extent cx="1828800" cy="577516"/>
                  <wp:effectExtent l="0" t="0" r="0" b="0"/>
                  <wp:docPr id="2" name="image3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5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57751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FDC" w14:paraId="0BE57CA6" w14:textId="77777777" w:rsidTr="00DD1EAB">
        <w:tc>
          <w:tcPr>
            <w:tcW w:w="534" w:type="dxa"/>
          </w:tcPr>
          <w:p w14:paraId="3109848B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35" w:type="dxa"/>
          </w:tcPr>
          <w:p w14:paraId="552E9286" w14:textId="77777777" w:rsidR="00FD5FDC" w:rsidRPr="00AB61AC" w:rsidRDefault="00FD5FDC" w:rsidP="00DD1EA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Трапецевидная</w:t>
            </w:r>
          </w:p>
        </w:tc>
        <w:tc>
          <w:tcPr>
            <w:tcW w:w="567" w:type="dxa"/>
          </w:tcPr>
          <w:p w14:paraId="76B80A33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0D6C3979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A5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7B98E9B" wp14:editId="14A0A62E">
                  <wp:extent cx="1971675" cy="1124688"/>
                  <wp:effectExtent l="0" t="0" r="0" b="0"/>
                  <wp:docPr id="3" name="image3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1246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FDC" w14:paraId="1DBEF4E0" w14:textId="77777777" w:rsidTr="00DD1EAB">
        <w:tc>
          <w:tcPr>
            <w:tcW w:w="534" w:type="dxa"/>
          </w:tcPr>
          <w:p w14:paraId="7DEBADCA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35" w:type="dxa"/>
          </w:tcPr>
          <w:p w14:paraId="55771525" w14:textId="77777777" w:rsidR="00FD5FDC" w:rsidRPr="00AB61AC" w:rsidRDefault="00FD5FDC" w:rsidP="00DD1EAB">
            <w:r w:rsidRPr="00AB61AC">
              <w:rPr>
                <w:rFonts w:ascii="Times New Roman" w:eastAsia="Times New Roman" w:hAnsi="Times New Roman" w:cs="Times New Roman"/>
                <w:sz w:val="28"/>
                <w:szCs w:val="28"/>
              </w:rPr>
              <w:t>Прямоугольная</w:t>
            </w:r>
          </w:p>
        </w:tc>
        <w:tc>
          <w:tcPr>
            <w:tcW w:w="567" w:type="dxa"/>
          </w:tcPr>
          <w:p w14:paraId="54730288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5B35104B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A5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213EC54" wp14:editId="015E4682">
                  <wp:extent cx="1851734" cy="545477"/>
                  <wp:effectExtent l="0" t="0" r="0" b="0"/>
                  <wp:docPr id="4" name="image5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0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734" cy="5454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FDC" w14:paraId="4940233B" w14:textId="77777777" w:rsidTr="00DD1EAB">
        <w:tc>
          <w:tcPr>
            <w:tcW w:w="534" w:type="dxa"/>
          </w:tcPr>
          <w:p w14:paraId="41C4F0DE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2835" w:type="dxa"/>
          </w:tcPr>
          <w:p w14:paraId="3B595708" w14:textId="77777777" w:rsidR="00FD5FDC" w:rsidRPr="00AB61AC" w:rsidRDefault="00FD5FDC" w:rsidP="00DD1EAB">
            <w:r w:rsidRPr="00AB61AC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Функция Гаусса</w:t>
            </w:r>
          </w:p>
        </w:tc>
        <w:tc>
          <w:tcPr>
            <w:tcW w:w="567" w:type="dxa"/>
          </w:tcPr>
          <w:p w14:paraId="6D6C9456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5635" w:type="dxa"/>
          </w:tcPr>
          <w:p w14:paraId="79839D8D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A5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8C3A399" wp14:editId="2467EB2B">
                  <wp:extent cx="2162175" cy="1149607"/>
                  <wp:effectExtent l="0" t="0" r="0" b="0"/>
                  <wp:docPr id="5" name="image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175" cy="11496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FDC" w14:paraId="30490844" w14:textId="77777777" w:rsidTr="00DD1EAB">
        <w:tc>
          <w:tcPr>
            <w:tcW w:w="534" w:type="dxa"/>
          </w:tcPr>
          <w:p w14:paraId="3C9475C3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6)</w:t>
            </w:r>
          </w:p>
        </w:tc>
        <w:tc>
          <w:tcPr>
            <w:tcW w:w="2835" w:type="dxa"/>
          </w:tcPr>
          <w:p w14:paraId="26767FD3" w14:textId="77777777" w:rsidR="00FD5FDC" w:rsidRPr="00AB61AC" w:rsidRDefault="00FD5FDC" w:rsidP="00DD1EAB">
            <w:r w:rsidRPr="00AB61AC">
              <w:rPr>
                <w:rFonts w:ascii="Times New Roman" w:eastAsia="Times New Roman" w:hAnsi="Times New Roman" w:cs="Times New Roman"/>
                <w:sz w:val="28"/>
                <w:szCs w:val="28"/>
              </w:rPr>
              <w:t>Сингелтон-функция</w:t>
            </w:r>
          </w:p>
        </w:tc>
        <w:tc>
          <w:tcPr>
            <w:tcW w:w="567" w:type="dxa"/>
          </w:tcPr>
          <w:p w14:paraId="2B128E28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Е)</w:t>
            </w:r>
          </w:p>
        </w:tc>
        <w:tc>
          <w:tcPr>
            <w:tcW w:w="5635" w:type="dxa"/>
          </w:tcPr>
          <w:p w14:paraId="01E45978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A5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1B593A5" wp14:editId="6DEDF9EB">
                  <wp:extent cx="2171700" cy="996973"/>
                  <wp:effectExtent l="0" t="0" r="0" b="0"/>
                  <wp:docPr id="6" name="image3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99697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CEF0F8" w14:textId="77777777" w:rsidR="00FD5FDC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FF49E3" w14:textId="77777777" w:rsidR="00FD5FDC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2639B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Правильны</w:t>
      </w:r>
      <w:r w:rsidR="00FD5FDC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</w:t>
      </w:r>
      <w:r w:rsidR="00FD5FDC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tbl>
      <w:tblPr>
        <w:tblStyle w:val="af0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23016D" w14:paraId="0CC6241D" w14:textId="77777777" w:rsidTr="00A66242">
        <w:tc>
          <w:tcPr>
            <w:tcW w:w="1595" w:type="dxa"/>
          </w:tcPr>
          <w:p w14:paraId="5973F87D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14:paraId="5110C2AE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14:paraId="0B095CF0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14:paraId="013F20DC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14:paraId="6DDC37D7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6" w:type="dxa"/>
          </w:tcPr>
          <w:p w14:paraId="34571B7C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3016D" w14:paraId="02BBF07C" w14:textId="77777777" w:rsidTr="00A66242">
        <w:tc>
          <w:tcPr>
            <w:tcW w:w="1595" w:type="dxa"/>
          </w:tcPr>
          <w:p w14:paraId="28642BA0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595" w:type="dxa"/>
          </w:tcPr>
          <w:p w14:paraId="25EA70B8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595" w:type="dxa"/>
          </w:tcPr>
          <w:p w14:paraId="2DF30349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95" w:type="dxa"/>
          </w:tcPr>
          <w:p w14:paraId="5ED1C316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95" w:type="dxa"/>
          </w:tcPr>
          <w:p w14:paraId="30360C58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96" w:type="dxa"/>
          </w:tcPr>
          <w:p w14:paraId="24844E48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7F056DBB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ПК-1.2.</w:t>
      </w:r>
    </w:p>
    <w:p w14:paraId="0E4F90FB" w14:textId="77777777" w:rsidR="00FD60CD" w:rsidRDefault="00FD60CD" w:rsidP="00FD60C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1D79A2E9" w14:textId="77777777" w:rsidR="0023016D" w:rsidRDefault="00603AA3" w:rsidP="00FD5F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E6B812F" w14:textId="77777777" w:rsidR="00FD5FDC" w:rsidRPr="00965F4E" w:rsidRDefault="00FD5FDC" w:rsidP="00FD5FD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5D47DF49" w14:textId="77777777" w:rsidR="00FD5FDC" w:rsidRDefault="00FD5FDC" w:rsidP="00FD5FD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294DCCFC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Установите в правильной последовательности  передаточные функции объекта управления в зависимости от возрастания времени переходного процесса</w:t>
      </w:r>
    </w:p>
    <w:p w14:paraId="28BDB4BE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0C4D4F">
        <w:rPr>
          <w:rFonts w:ascii="Times New Roman" w:eastAsia="Times New Roman" w:hAnsi="Times New Roman" w:cs="Times New Roman"/>
          <w:position w:val="-24"/>
          <w:sz w:val="28"/>
          <w:szCs w:val="28"/>
        </w:rPr>
        <w:object w:dxaOrig="2079" w:dyaOrig="620" w14:anchorId="5D998D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85pt;height:30.85pt" o:ole="">
            <v:imagedata r:id="rId13" o:title=""/>
          </v:shape>
          <o:OLEObject Type="Embed" ProgID="Equation.3" ShapeID="_x0000_i1025" DrawAspect="Content" ObjectID="_1804976227" r:id="rId14"/>
        </w:object>
      </w:r>
      <w:r w:rsidR="00603AA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0CBA4A8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0C4D4F">
        <w:rPr>
          <w:rFonts w:ascii="Times New Roman" w:eastAsia="Times New Roman" w:hAnsi="Times New Roman" w:cs="Times New Roman"/>
          <w:position w:val="-24"/>
          <w:sz w:val="28"/>
          <w:szCs w:val="28"/>
        </w:rPr>
        <w:object w:dxaOrig="2160" w:dyaOrig="620" w14:anchorId="66E0EA3A">
          <v:shape id="_x0000_i1026" type="#_x0000_t75" style="width:108.45pt;height:30.85pt" o:ole="">
            <v:imagedata r:id="rId15" o:title=""/>
          </v:shape>
          <o:OLEObject Type="Embed" ProgID="Equation.3" ShapeID="_x0000_i1026" DrawAspect="Content" ObjectID="_1804976228" r:id="rId16"/>
        </w:object>
      </w:r>
      <w:r w:rsidR="00603AA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F788D61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0C4D4F">
        <w:rPr>
          <w:rFonts w:ascii="Times New Roman" w:eastAsia="Times New Roman" w:hAnsi="Times New Roman" w:cs="Times New Roman"/>
          <w:position w:val="-24"/>
          <w:sz w:val="28"/>
          <w:szCs w:val="28"/>
        </w:rPr>
        <w:object w:dxaOrig="1620" w:dyaOrig="620" w14:anchorId="5D86923A">
          <v:shape id="_x0000_i1027" type="#_x0000_t75" style="width:80.4pt;height:30.85pt" o:ole="">
            <v:imagedata r:id="rId17" o:title=""/>
          </v:shape>
          <o:OLEObject Type="Embed" ProgID="Equation.3" ShapeID="_x0000_i1027" DrawAspect="Content" ObjectID="_1804976229" r:id="rId18"/>
        </w:object>
      </w:r>
      <w:r w:rsidR="00603AA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ED4C5F5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  В, А, Б.</w:t>
      </w:r>
    </w:p>
    <w:p w14:paraId="43BB54CB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ПК-3.1.</w:t>
      </w:r>
    </w:p>
    <w:p w14:paraId="04B0D547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F2BCFE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Установите в правильной последовательности передаточные функции объекта управления в зависимости от возрастания величины пререгулирования:</w:t>
      </w:r>
    </w:p>
    <w:p w14:paraId="11491898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0C4D4F">
        <w:rPr>
          <w:rFonts w:ascii="Times New Roman" w:eastAsia="Times New Roman" w:hAnsi="Times New Roman" w:cs="Times New Roman"/>
          <w:position w:val="-24"/>
          <w:sz w:val="28"/>
          <w:szCs w:val="28"/>
        </w:rPr>
        <w:object w:dxaOrig="2079" w:dyaOrig="620" w14:anchorId="0EA4AF23">
          <v:shape id="_x0000_i1028" type="#_x0000_t75" style="width:102.85pt;height:30.85pt" o:ole="">
            <v:imagedata r:id="rId19" o:title=""/>
          </v:shape>
          <o:OLEObject Type="Embed" ProgID="Equation.3" ShapeID="_x0000_i1028" DrawAspect="Content" ObjectID="_1804976230" r:id="rId20"/>
        </w:object>
      </w:r>
      <w:r w:rsidR="00603AA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C413B29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0C4D4F">
        <w:rPr>
          <w:rFonts w:ascii="Times New Roman" w:eastAsia="Times New Roman" w:hAnsi="Times New Roman" w:cs="Times New Roman"/>
          <w:position w:val="-24"/>
          <w:sz w:val="28"/>
          <w:szCs w:val="28"/>
        </w:rPr>
        <w:object w:dxaOrig="1920" w:dyaOrig="620" w14:anchorId="5EDF930D">
          <v:shape id="_x0000_i1029" type="#_x0000_t75" style="width:95.4pt;height:30.85pt" o:ole="">
            <v:imagedata r:id="rId21" o:title=""/>
          </v:shape>
          <o:OLEObject Type="Embed" ProgID="Equation.3" ShapeID="_x0000_i1029" DrawAspect="Content" ObjectID="_1804976231" r:id="rId22"/>
        </w:object>
      </w:r>
      <w:r w:rsidR="00603AA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D8779B9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Pr="000C4D4F">
        <w:rPr>
          <w:rFonts w:ascii="Times New Roman" w:eastAsia="Times New Roman" w:hAnsi="Times New Roman" w:cs="Times New Roman"/>
          <w:position w:val="-24"/>
          <w:sz w:val="28"/>
          <w:szCs w:val="28"/>
        </w:rPr>
        <w:object w:dxaOrig="1900" w:dyaOrig="620" w14:anchorId="4219428C">
          <v:shape id="_x0000_i1030" type="#_x0000_t75" style="width:95.4pt;height:30.85pt" o:ole="">
            <v:imagedata r:id="rId23" o:title=""/>
          </v:shape>
          <o:OLEObject Type="Embed" ProgID="Equation.3" ShapeID="_x0000_i1030" DrawAspect="Content" ObjectID="_1804976232" r:id="rId24"/>
        </w:object>
      </w:r>
      <w:r w:rsidR="00603AA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1558247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  А, В, Б.</w:t>
      </w:r>
    </w:p>
    <w:p w14:paraId="0873AFFE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ПК-3.1.</w:t>
      </w:r>
    </w:p>
    <w:p w14:paraId="593360B7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122439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Установите в правильной последовательности этапы процесса обработки нечеткой информации в блоке фаззификации:</w:t>
      </w:r>
    </w:p>
    <w:p w14:paraId="0A046D16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Аккумуляция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6D99851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Агрегация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4B54586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Импликация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39074F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  Б, В, А.</w:t>
      </w:r>
    </w:p>
    <w:p w14:paraId="1BDA558A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ПК-3.1.</w:t>
      </w:r>
    </w:p>
    <w:p w14:paraId="22106215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8F7606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в правильной последовательности алгоритм перемещения детали в точку цели на языке ARPS:</w:t>
      </w:r>
    </w:p>
    <w:p w14:paraId="3FAFBF70" w14:textId="77777777" w:rsidR="0023016D" w:rsidRPr="00A66242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3AA3" w:rsidRPr="00A66242">
        <w:rPr>
          <w:rFonts w:ascii="Times New Roman" w:eastAsia="Times New Roman" w:hAnsi="Times New Roman" w:cs="Times New Roman"/>
          <w:sz w:val="28"/>
          <w:szCs w:val="28"/>
          <w:lang w:val="en-US"/>
        </w:rPr>
        <w:t>) OPEN</w:t>
      </w:r>
    </w:p>
    <w:p w14:paraId="544FFDCF" w14:textId="77777777" w:rsidR="0023016D" w:rsidRPr="00A66242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03AA3" w:rsidRPr="00A66242">
        <w:rPr>
          <w:rFonts w:ascii="Times New Roman" w:eastAsia="Times New Roman" w:hAnsi="Times New Roman" w:cs="Times New Roman"/>
          <w:sz w:val="28"/>
          <w:szCs w:val="28"/>
          <w:lang w:val="en-US"/>
        </w:rPr>
        <w:t>) GONEAR BOX, 100</w:t>
      </w:r>
    </w:p>
    <w:p w14:paraId="1BC8CB0A" w14:textId="77777777" w:rsidR="0023016D" w:rsidRPr="00A66242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</w:t>
      </w:r>
      <w:r w:rsidR="00603AA3" w:rsidRPr="00A66242">
        <w:rPr>
          <w:rFonts w:ascii="Times New Roman" w:eastAsia="Times New Roman" w:hAnsi="Times New Roman" w:cs="Times New Roman"/>
          <w:sz w:val="28"/>
          <w:szCs w:val="28"/>
          <w:lang w:val="en-US"/>
        </w:rPr>
        <w:t>) GONEAR PART, 50</w:t>
      </w:r>
    </w:p>
    <w:p w14:paraId="0121F423" w14:textId="77777777" w:rsidR="0023016D" w:rsidRPr="00A66242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03AA3" w:rsidRPr="00A66242">
        <w:rPr>
          <w:rFonts w:ascii="Times New Roman" w:eastAsia="Times New Roman" w:hAnsi="Times New Roman" w:cs="Times New Roman"/>
          <w:sz w:val="28"/>
          <w:szCs w:val="28"/>
          <w:lang w:val="en-US"/>
        </w:rPr>
        <w:t>) GONEAR , 150</w:t>
      </w:r>
    </w:p>
    <w:p w14:paraId="0E9F8A5B" w14:textId="77777777" w:rsidR="0023016D" w:rsidRPr="00A66242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603AA3" w:rsidRPr="00A66242">
        <w:rPr>
          <w:rFonts w:ascii="Times New Roman" w:eastAsia="Times New Roman" w:hAnsi="Times New Roman" w:cs="Times New Roman"/>
          <w:sz w:val="28"/>
          <w:szCs w:val="28"/>
          <w:lang w:val="en-US"/>
        </w:rPr>
        <w:t>) GOSNEAR ,150</w:t>
      </w:r>
    </w:p>
    <w:p w14:paraId="198B7BE9" w14:textId="77777777" w:rsidR="0023016D" w:rsidRPr="00A66242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603AA3" w:rsidRPr="00A66242">
        <w:rPr>
          <w:rFonts w:ascii="Times New Roman" w:eastAsia="Times New Roman" w:hAnsi="Times New Roman" w:cs="Times New Roman"/>
          <w:sz w:val="28"/>
          <w:szCs w:val="28"/>
          <w:lang w:val="en-US"/>
        </w:rPr>
        <w:t>) GO BOX</w:t>
      </w:r>
    </w:p>
    <w:p w14:paraId="171D5720" w14:textId="77777777" w:rsidR="0023016D" w:rsidRPr="00A66242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</w:t>
      </w:r>
      <w:r w:rsidR="00603AA3" w:rsidRPr="00A66242">
        <w:rPr>
          <w:rFonts w:ascii="Times New Roman" w:eastAsia="Times New Roman" w:hAnsi="Times New Roman" w:cs="Times New Roman"/>
          <w:sz w:val="28"/>
          <w:szCs w:val="28"/>
          <w:lang w:val="en-US"/>
        </w:rPr>
        <w:t>) CLOSE</w:t>
      </w:r>
    </w:p>
    <w:p w14:paraId="5BA42EAB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>)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 xml:space="preserve"> GOS PART</w:t>
      </w:r>
    </w:p>
    <w:p w14:paraId="449F359E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  В, З, Д, Ж, Б, Е, А, Г</w:t>
      </w:r>
    </w:p>
    <w:p w14:paraId="2AD8C850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ПК-3.1.</w:t>
      </w:r>
    </w:p>
    <w:p w14:paraId="59897DB4" w14:textId="77777777" w:rsidR="0023016D" w:rsidRDefault="0023016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A837AA" w14:textId="77777777" w:rsidR="0023016D" w:rsidRDefault="00603AA3" w:rsidP="000C4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726C1CFE" w14:textId="77777777" w:rsidR="000C4D4F" w:rsidRPr="006F1C49" w:rsidRDefault="000C4D4F" w:rsidP="000C4D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38A12ADE" w14:textId="77777777" w:rsidR="000C4D4F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F66463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В зависимости от способа кодирования различают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__________сигналы.</w:t>
      </w:r>
    </w:p>
    <w:p w14:paraId="1C75E65C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аналоговые и цифровые.</w:t>
      </w:r>
    </w:p>
    <w:p w14:paraId="72131A55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61E61095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171EF0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Программа управления жестко задана в УУ и влияние возмущений на параметры процессов не учитывается в случае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__________управления.</w:t>
      </w:r>
    </w:p>
    <w:p w14:paraId="5C0AABDC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разомкнутого.</w:t>
      </w:r>
    </w:p>
    <w:p w14:paraId="20700C7D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059BCAAA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BA9886" w14:textId="77777777" w:rsidR="000C4D4F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>Ошибки в системе управления учитываются благодаря наличию____.</w:t>
      </w:r>
    </w:p>
    <w:p w14:paraId="457A326F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обратн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>ой связи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BED996C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6523C0EA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ACB471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Элемент системы управления, умножающий разность между текущим значением выходного сигнала и значением выхода в предыдущий момент времени на какой-то постоянный коэффициент – это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___________.</w:t>
      </w:r>
    </w:p>
    <w:p w14:paraId="279307F4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дифференциатор.</w:t>
      </w:r>
    </w:p>
    <w:p w14:paraId="4EA4D842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250933CB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14C816" w14:textId="77777777" w:rsidR="0023016D" w:rsidRDefault="00603AA3" w:rsidP="000C4D4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514CEFEC" w14:textId="77777777" w:rsidR="000C4D4F" w:rsidRPr="006F1C49" w:rsidRDefault="000C4D4F" w:rsidP="000C4D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F9D1B5C" w14:textId="77777777" w:rsidR="000C4D4F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2F5E1C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Современный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 xml:space="preserve"> индивидуальный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электропривод является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используемый в робототехнике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93A08CD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автоматизированным.</w:t>
      </w:r>
    </w:p>
    <w:p w14:paraId="527075E4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3F67885D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E73E24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Метод, используемый для быстрой, приближенной оценки значений параметров настройки промышленных типовых регуляторов называется________</w:t>
      </w:r>
    </w:p>
    <w:p w14:paraId="1F47A334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eastAsia="Times New Roman" w:hAnsi="Times New Roman" w:cs="Times New Roman"/>
          <w:sz w:val="28"/>
          <w:szCs w:val="28"/>
        </w:rPr>
        <w:t>: формульный метод определения настроек регулятора/формульный метод/формульным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A4CB73F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Компетенции (индикаторы): ПК-1.1.</w:t>
      </w:r>
    </w:p>
    <w:p w14:paraId="0C1E9C98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6A293F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Метод настройки параметров ПИД-регулятора, в котором для расчетов используется только два из трех параметров, характеризующих объект управления </w:t>
      </w:r>
      <w:r w:rsidR="000C4D4F" w:rsidRPr="000C4D4F">
        <w:rPr>
          <w:rFonts w:ascii="Times New Roman" w:eastAsia="Times New Roman" w:hAnsi="Times New Roman" w:cs="Times New Roman"/>
          <w:position w:val="-14"/>
          <w:sz w:val="28"/>
          <w:szCs w:val="28"/>
        </w:rPr>
        <w:object w:dxaOrig="400" w:dyaOrig="380" w14:anchorId="5E1AD31E">
          <v:shape id="_x0000_i1031" type="#_x0000_t75" style="width:20.55pt;height:18.7pt" o:ole="">
            <v:imagedata r:id="rId25" o:title=""/>
          </v:shape>
          <o:OLEObject Type="Embed" ProgID="Equation.3" ShapeID="_x0000_i1031" DrawAspect="Content" ObjectID="_1804976233" r:id="rId2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0C4D4F" w:rsidRPr="000C4D4F">
        <w:rPr>
          <w:rFonts w:ascii="Times New Roman" w:eastAsia="Times New Roman" w:hAnsi="Times New Roman" w:cs="Times New Roman"/>
          <w:position w:val="-6"/>
          <w:sz w:val="28"/>
          <w:szCs w:val="28"/>
        </w:rPr>
        <w:object w:dxaOrig="200" w:dyaOrig="220" w14:anchorId="46221312">
          <v:shape id="_x0000_i1032" type="#_x0000_t75" style="width:10.3pt;height:10.3pt" o:ole="">
            <v:imagedata r:id="rId27" o:title=""/>
          </v:shape>
          <o:OLEObject Type="Embed" ProgID="Equation.3" ShapeID="_x0000_i1032" DrawAspect="Content" ObjectID="_1804976234" r:id="rId2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называется ____________________</w:t>
      </w:r>
    </w:p>
    <w:p w14:paraId="3CBD07F0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метод незатухающих колебаний/метод Циглера-Николса.</w:t>
      </w:r>
    </w:p>
    <w:p w14:paraId="3AE668EA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3453B3F9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2C1E91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Наиболее распространенным методом дефаззификации является_______ </w:t>
      </w:r>
    </w:p>
    <w:p w14:paraId="599D629D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eastAsia="Times New Roman" w:hAnsi="Times New Roman" w:cs="Times New Roman"/>
          <w:sz w:val="28"/>
          <w:szCs w:val="28"/>
        </w:rPr>
        <w:t>: гравитационный  метод/метод центра масс.</w:t>
      </w:r>
    </w:p>
    <w:p w14:paraId="05DCF4E2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08AB3F66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ABCF7F" w14:textId="77777777" w:rsidR="0023016D" w:rsidRDefault="00603AA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564411C1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В схеме системы управления с отрицательной обратной связью определить передаточную функцию системы управления:</w:t>
      </w:r>
    </w:p>
    <w:p w14:paraId="0C69F20E" w14:textId="77777777" w:rsidR="0023016D" w:rsidRDefault="00603AA3" w:rsidP="00FD60CD">
      <w:pPr>
        <w:jc w:val="center"/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44265F8" wp14:editId="224E9910">
            <wp:extent cx="5216268" cy="2457450"/>
            <wp:effectExtent l="0" t="0" r="3810" b="0"/>
            <wp:docPr id="222" name="image4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8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9792" cy="2459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77CDDD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</w:t>
      </w:r>
    </w:p>
    <w:p w14:paraId="2A217BC4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6195D7EE" w14:textId="77777777" w:rsidR="000C4D4F" w:rsidRDefault="000C4D4F" w:rsidP="000C4D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Определяем передаточную функцию ПИД-регулятора.</w:t>
      </w:r>
    </w:p>
    <w:p w14:paraId="4C89BB79" w14:textId="77777777" w:rsidR="000C4D4F" w:rsidRDefault="000C4D4F" w:rsidP="000C4D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Определяем передаточную функцию прямой связи системы управления с ПИД-регулятором.</w:t>
      </w:r>
    </w:p>
    <w:p w14:paraId="5AE9EE04" w14:textId="77777777" w:rsidR="000C4D4F" w:rsidRDefault="000C4D4F" w:rsidP="000C4D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Определяем передаточную функцию системы управления с отрицательной обратной связью от величины </w:t>
      </w:r>
      <w:r w:rsidRPr="00C925A4">
        <w:rPr>
          <w:rFonts w:ascii="Times New Roman" w:eastAsia="Times New Roman" w:hAnsi="Times New Roman" w:cs="Times New Roman"/>
          <w:position w:val="-10"/>
          <w:sz w:val="28"/>
          <w:szCs w:val="28"/>
        </w:rPr>
        <w:object w:dxaOrig="480" w:dyaOrig="340" w14:anchorId="3C52B69B">
          <v:shape id="_x0000_i1033" type="#_x0000_t75" style="width:23.4pt;height:16.85pt" o:ole="">
            <v:imagedata r:id="rId30" o:title=""/>
          </v:shape>
          <o:OLEObject Type="Embed" ProgID="Equation.3" ShapeID="_x0000_i1033" DrawAspect="Content" ObjectID="_1804976235" r:id="rId3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величине </w:t>
      </w:r>
      <w:r w:rsidRPr="00C925A4">
        <w:rPr>
          <w:rFonts w:ascii="Times New Roman" w:eastAsia="Times New Roman" w:hAnsi="Times New Roman" w:cs="Times New Roman"/>
          <w:position w:val="-10"/>
          <w:sz w:val="28"/>
          <w:szCs w:val="28"/>
        </w:rPr>
        <w:object w:dxaOrig="540" w:dyaOrig="340" w14:anchorId="4C343033">
          <v:shape id="_x0000_i1034" type="#_x0000_t75" style="width:27.1pt;height:16.85pt" o:ole="">
            <v:imagedata r:id="rId32" o:title=""/>
          </v:shape>
          <o:OLEObject Type="Embed" ProgID="Equation.3" ShapeID="_x0000_i1034" DrawAspect="Content" ObjectID="_1804976236" r:id="rId3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B5D0038" w14:textId="77777777" w:rsidR="000C4D4F" w:rsidRDefault="000C4D4F" w:rsidP="000C4D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19DE4C59" w14:textId="77777777" w:rsidR="000C4D4F" w:rsidRDefault="000C4D4F" w:rsidP="000C4D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всех пунктов из ожидаемого результата.</w:t>
      </w:r>
    </w:p>
    <w:p w14:paraId="0023AA4F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ПК-3.1.</w:t>
      </w:r>
    </w:p>
    <w:p w14:paraId="7349401C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2D60D7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Используя программные инструкции устройства числового программного управления «СФЕРА-56» реализовать на языке ARPS программу, позволяющую манипулятору реализовать следующие действия:</w:t>
      </w:r>
    </w:p>
    <w:p w14:paraId="53E90B45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Включить питание приводов манипулятора</w:t>
      </w:r>
    </w:p>
    <w:p w14:paraId="2E6236E0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Определение координат детали</w:t>
      </w:r>
    </w:p>
    <w:p w14:paraId="08DFFCEE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Определение координат приемника</w:t>
      </w:r>
    </w:p>
    <w:p w14:paraId="13F6E9DD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Скорость перемещения фланца 300 мм/с</w:t>
      </w:r>
    </w:p>
    <w:p w14:paraId="02768DFE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Подход в точку над деталью на высоте 50 см</w:t>
      </w:r>
    </w:p>
    <w:p w14:paraId="1932006C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Скорость перемещения фланца для последующей операции 10 мм/с</w:t>
      </w:r>
    </w:p>
    <w:p w14:paraId="2E46FD17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Подход к детали с предварительным размыканием схвата</w:t>
      </w:r>
    </w:p>
    <w:p w14:paraId="74681B44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Смыкание схвата</w:t>
      </w:r>
    </w:p>
    <w:p w14:paraId="58EAFD95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Скорость перемещения фланца манипулятора 200 мм/с</w:t>
      </w:r>
    </w:p>
    <w:p w14:paraId="4A0F1CF6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Подъем детали на высоту 120 см</w:t>
      </w:r>
    </w:p>
    <w:p w14:paraId="40D6EF6B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Перемещение в точку над приемником на высоте 5 см</w:t>
      </w:r>
    </w:p>
    <w:p w14:paraId="10ABC4D9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Размыкание схвата через 30 сек.</w:t>
      </w:r>
    </w:p>
    <w:p w14:paraId="28AB7EAB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Подъем схвата над точкой цели на высоту 150 см</w:t>
      </w:r>
    </w:p>
    <w:p w14:paraId="562724AF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</w:t>
      </w:r>
    </w:p>
    <w:p w14:paraId="36B7411D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2F49D2D2" w14:textId="77777777" w:rsidR="0023016D" w:rsidRPr="00A66242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6624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POWER ON </w:t>
      </w:r>
    </w:p>
    <w:p w14:paraId="3E29A199" w14:textId="77777777" w:rsidR="0023016D" w:rsidRPr="00A66242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66242">
        <w:rPr>
          <w:rFonts w:ascii="Times New Roman" w:eastAsia="Times New Roman" w:hAnsi="Times New Roman" w:cs="Times New Roman"/>
          <w:sz w:val="28"/>
          <w:szCs w:val="28"/>
          <w:lang w:val="en-US"/>
        </w:rPr>
        <w:t>HERE DETAIL</w:t>
      </w:r>
    </w:p>
    <w:p w14:paraId="5E294638" w14:textId="77777777" w:rsidR="0023016D" w:rsidRPr="00A66242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66242">
        <w:rPr>
          <w:rFonts w:ascii="Times New Roman" w:eastAsia="Times New Roman" w:hAnsi="Times New Roman" w:cs="Times New Roman"/>
          <w:sz w:val="28"/>
          <w:szCs w:val="28"/>
          <w:lang w:val="en-US"/>
        </w:rPr>
        <w:t>HERE BOX</w:t>
      </w:r>
    </w:p>
    <w:p w14:paraId="7077B1CD" w14:textId="77777777" w:rsidR="0023016D" w:rsidRPr="00A66242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66242">
        <w:rPr>
          <w:rFonts w:ascii="Times New Roman" w:eastAsia="Times New Roman" w:hAnsi="Times New Roman" w:cs="Times New Roman"/>
          <w:sz w:val="28"/>
          <w:szCs w:val="28"/>
          <w:lang w:val="en-US"/>
        </w:rPr>
        <w:t>SPEED 300</w:t>
      </w:r>
    </w:p>
    <w:p w14:paraId="3AECEF0C" w14:textId="77777777" w:rsidR="0023016D" w:rsidRPr="00A66242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66242">
        <w:rPr>
          <w:rFonts w:ascii="Times New Roman" w:eastAsia="Times New Roman" w:hAnsi="Times New Roman" w:cs="Times New Roman"/>
          <w:sz w:val="28"/>
          <w:szCs w:val="28"/>
          <w:lang w:val="en-US"/>
        </w:rPr>
        <w:t>GONEAR DETAIL,50</w:t>
      </w:r>
    </w:p>
    <w:p w14:paraId="2E9B76A7" w14:textId="77777777" w:rsidR="0023016D" w:rsidRPr="00A66242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66242">
        <w:rPr>
          <w:rFonts w:ascii="Times New Roman" w:eastAsia="Times New Roman" w:hAnsi="Times New Roman" w:cs="Times New Roman"/>
          <w:sz w:val="28"/>
          <w:szCs w:val="28"/>
          <w:lang w:val="en-US"/>
        </w:rPr>
        <w:t>SPEED NEXT 10</w:t>
      </w:r>
    </w:p>
    <w:p w14:paraId="1D23AF99" w14:textId="77777777" w:rsidR="0023016D" w:rsidRPr="00A66242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66242">
        <w:rPr>
          <w:rFonts w:ascii="Times New Roman" w:eastAsia="Times New Roman" w:hAnsi="Times New Roman" w:cs="Times New Roman"/>
          <w:sz w:val="28"/>
          <w:szCs w:val="28"/>
          <w:lang w:val="en-US"/>
        </w:rPr>
        <w:t>GO&amp;OPEN DETAIL</w:t>
      </w:r>
    </w:p>
    <w:p w14:paraId="7D144CA1" w14:textId="77777777" w:rsidR="0023016D" w:rsidRPr="00A66242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66242">
        <w:rPr>
          <w:rFonts w:ascii="Times New Roman" w:eastAsia="Times New Roman" w:hAnsi="Times New Roman" w:cs="Times New Roman"/>
          <w:sz w:val="28"/>
          <w:szCs w:val="28"/>
          <w:lang w:val="en-US"/>
        </w:rPr>
        <w:t>CLOSE</w:t>
      </w:r>
    </w:p>
    <w:p w14:paraId="0ECCCAB5" w14:textId="77777777" w:rsidR="0023016D" w:rsidRPr="00A66242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66242">
        <w:rPr>
          <w:rFonts w:ascii="Times New Roman" w:eastAsia="Times New Roman" w:hAnsi="Times New Roman" w:cs="Times New Roman"/>
          <w:sz w:val="28"/>
          <w:szCs w:val="28"/>
          <w:lang w:val="en-US"/>
        </w:rPr>
        <w:t>SPEED 200</w:t>
      </w:r>
    </w:p>
    <w:p w14:paraId="61892BF0" w14:textId="77777777" w:rsidR="0023016D" w:rsidRPr="00A66242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66242">
        <w:rPr>
          <w:rFonts w:ascii="Times New Roman" w:eastAsia="Times New Roman" w:hAnsi="Times New Roman" w:cs="Times New Roman"/>
          <w:sz w:val="28"/>
          <w:szCs w:val="28"/>
          <w:lang w:val="en-US"/>
        </w:rPr>
        <w:t>GONEAR DETAIL,120</w:t>
      </w:r>
    </w:p>
    <w:p w14:paraId="66677A24" w14:textId="77777777" w:rsidR="0023016D" w:rsidRPr="00A66242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66242">
        <w:rPr>
          <w:rFonts w:ascii="Times New Roman" w:eastAsia="Times New Roman" w:hAnsi="Times New Roman" w:cs="Times New Roman"/>
          <w:sz w:val="28"/>
          <w:szCs w:val="28"/>
          <w:lang w:val="en-US"/>
        </w:rPr>
        <w:t>GONEAR BOX,5</w:t>
      </w:r>
    </w:p>
    <w:p w14:paraId="2AC59CC2" w14:textId="77777777" w:rsidR="0023016D" w:rsidRPr="00A66242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66242">
        <w:rPr>
          <w:rFonts w:ascii="Times New Roman" w:eastAsia="Times New Roman" w:hAnsi="Times New Roman" w:cs="Times New Roman"/>
          <w:sz w:val="28"/>
          <w:szCs w:val="28"/>
          <w:lang w:val="en-US"/>
        </w:rPr>
        <w:t>ODELAY 30</w:t>
      </w:r>
    </w:p>
    <w:p w14:paraId="7A1B849B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GONEAR BOX,150</w:t>
      </w:r>
    </w:p>
    <w:p w14:paraId="0CBB2F1D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ПК-3.1.</w:t>
      </w:r>
    </w:p>
    <w:p w14:paraId="040B284E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15F7BA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Для объекта управления, представленного передаточной функцией вида </w:t>
      </w:r>
      <w:r w:rsidR="000C4D4F" w:rsidRPr="000C4D4F">
        <w:rPr>
          <w:rFonts w:ascii="Times New Roman" w:eastAsia="Times New Roman" w:hAnsi="Times New Roman" w:cs="Times New Roman"/>
          <w:position w:val="-28"/>
          <w:sz w:val="28"/>
          <w:szCs w:val="28"/>
        </w:rPr>
        <w:object w:dxaOrig="2260" w:dyaOrig="660" w14:anchorId="0929F0D8">
          <v:shape id="_x0000_i1035" type="#_x0000_t75" style="width:113.15pt;height:32.75pt" o:ole="">
            <v:imagedata r:id="rId34" o:title=""/>
          </v:shape>
          <o:OLEObject Type="Embed" ProgID="Equation.3" ShapeID="_x0000_i1035" DrawAspect="Content" ObjectID="_1804976237" r:id="rId3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определить нули и полюса.</w:t>
      </w:r>
    </w:p>
    <w:p w14:paraId="54CD67AC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15 мин.</w:t>
      </w:r>
    </w:p>
    <w:p w14:paraId="670F07CD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46AB26E7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Нули:</w:t>
      </w:r>
    </w:p>
    <w:p w14:paraId="2F00472F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960" w:dyaOrig="645" w14:anchorId="2909398E">
          <v:shape id="_x0000_i1036" type="#_x0000_t75" style="width:48.6pt;height:31.8pt" o:ole="">
            <v:imagedata r:id="rId36" o:title=""/>
          </v:shape>
          <o:OLEObject Type="Embed" ProgID="Equation.3" ShapeID="_x0000_i1036" DrawAspect="Content" ObjectID="_1804976238" r:id="rId37"/>
        </w:object>
      </w:r>
    </w:p>
    <w:p w14:paraId="38B792B1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Ноль объекта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675" w:dyaOrig="285" w14:anchorId="61F1C112">
          <v:shape id="_x0000_i1037" type="#_x0000_t75" style="width:33.65pt;height:14.05pt" o:ole="">
            <v:imagedata r:id="rId38" o:title=""/>
          </v:shape>
          <o:OLEObject Type="Embed" ProgID="Equation.3" ShapeID="_x0000_i1037" DrawAspect="Content" ObjectID="_1804976239" r:id="rId3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583681D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Полюса</w:t>
      </w:r>
    </w:p>
    <w:p w14:paraId="4D3E1C3E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3060" w:dyaOrig="2880" w14:anchorId="1288AA21">
          <v:shape id="_x0000_i1038" type="#_x0000_t75" style="width:152.4pt;height:2in" o:ole="">
            <v:imagedata r:id="rId40" o:title=""/>
          </v:shape>
          <o:OLEObject Type="Embed" ProgID="Equation.3" ShapeID="_x0000_i1038" DrawAspect="Content" ObjectID="_1804976240" r:id="rId41"/>
        </w:object>
      </w:r>
    </w:p>
    <w:p w14:paraId="62CE4C2A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Полюса объекта: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2265" w:dyaOrig="360" w14:anchorId="1FF37E9F">
          <v:shape id="_x0000_i1039" type="#_x0000_t75" style="width:113.15pt;height:18.7pt" o:ole="">
            <v:imagedata r:id="rId42" o:title=""/>
          </v:shape>
          <o:OLEObject Type="Embed" ProgID="Equation.3" ShapeID="_x0000_i1039" DrawAspect="Content" ObjectID="_1804976241" r:id="rId43"/>
        </w:object>
      </w:r>
    </w:p>
    <w:p w14:paraId="1F4CD8B4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ПК-3.1.</w:t>
      </w:r>
    </w:p>
    <w:p w14:paraId="62222504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F2EA10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В задаче о стабилизации перевернутого маятника, решаемой с помощью алгоритма нечеткой логики, основанного на алгоритме нечеткого вывода Мамдани предусматривается, что угол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225" w:dyaOrig="255" w14:anchorId="5B4D49F0">
          <v:shape id="_x0000_i1040" type="#_x0000_t75" style="width:11.2pt;height:13.1pt" o:ole="">
            <v:imagedata r:id="rId44" o:title=""/>
          </v:shape>
          <o:OLEObject Type="Embed" ProgID="Equation.3" ShapeID="_x0000_i1040" DrawAspect="Content" ObjectID="_1804976242" r:id="rId4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отклонения маятника принадлежит нечеткой области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645" w:dyaOrig="360" w14:anchorId="3F1A7486">
          <v:shape id="_x0000_i1041" type="#_x0000_t75" style="width:31.8pt;height:18.7pt" o:ole="">
            <v:imagedata r:id="rId46" o:title=""/>
          </v:shape>
          <o:OLEObject Type="Embed" ProgID="Equation.3" ShapeID="_x0000_i1041" DrawAspect="Content" ObjectID="_1804976243" r:id="rId4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 степенью принадлежности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780" w:dyaOrig="315" w14:anchorId="74F50794">
          <v:shape id="_x0000_i1042" type="#_x0000_t75" style="width:38.35pt;height:15.9pt" o:ole="">
            <v:imagedata r:id="rId48" o:title=""/>
          </v:shape>
          <o:OLEObject Type="Embed" ProgID="Equation.3" ShapeID="_x0000_i1042" DrawAspect="Content" ObjectID="_1804976244" r:id="rId4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нечеткой области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495" w:dyaOrig="360" w14:anchorId="77309CDE">
          <v:shape id="_x0000_i1043" type="#_x0000_t75" style="width:24.3pt;height:18.7pt" o:ole="">
            <v:imagedata r:id="rId50" o:title=""/>
          </v:shape>
          <o:OLEObject Type="Embed" ProgID="Equation.3" ShapeID="_x0000_i1043" DrawAspect="Content" ObjectID="_1804976245" r:id="rId5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 степенью принадлежности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765" w:dyaOrig="315" w14:anchorId="1EFEE444">
          <v:shape id="_x0000_i1044" type="#_x0000_t75" style="width:38.35pt;height:15.9pt" o:ole="">
            <v:imagedata r:id="rId52" o:title=""/>
          </v:shape>
          <o:OLEObject Type="Embed" ProgID="Equation.3" ShapeID="_x0000_i1044" DrawAspect="Content" ObjectID="_1804976246" r:id="rId5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(см. рис. 1).</w:t>
      </w:r>
    </w:p>
    <w:p w14:paraId="4C0A38F6" w14:textId="77777777" w:rsidR="0023016D" w:rsidRDefault="00603AA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387C2AB" wp14:editId="7A43FC46">
            <wp:extent cx="4752975" cy="2415833"/>
            <wp:effectExtent l="0" t="0" r="0" b="0"/>
            <wp:docPr id="215" name="image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 preferRelativeResize="0"/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4158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380458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Рис.1. Графики характеристических функций фаззи-множеств углов </w:t>
      </w:r>
    </w:p>
    <w:p w14:paraId="630B68AD" w14:textId="77777777" w:rsidR="0023016D" w:rsidRDefault="00603AA3" w:rsidP="00FD60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поворота маятника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405" w:dyaOrig="405" w14:anchorId="1D3207B0">
          <v:shape id="_x0000_i1045" type="#_x0000_t75" style="width:20.55pt;height:20.55pt" o:ole="">
            <v:imagedata r:id="rId55" o:title=""/>
          </v:shape>
          <o:OLEObject Type="Embed" ProgID="Equation.3" ShapeID="_x0000_i1045" DrawAspect="Content" ObjectID="_1804976247" r:id="rId56"/>
        </w:object>
      </w:r>
    </w:p>
    <w:p w14:paraId="47BBA457" w14:textId="77777777" w:rsidR="0023016D" w:rsidRDefault="0023016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9C823D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Угловая скорость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240" w:dyaOrig="225" w14:anchorId="235DA0F6">
          <v:shape id="_x0000_i1046" type="#_x0000_t75" style="width:11.2pt;height:11.2pt" o:ole="">
            <v:imagedata r:id="rId57" o:title=""/>
          </v:shape>
          <o:OLEObject Type="Embed" ProgID="Equation.3" ShapeID="_x0000_i1046" DrawAspect="Content" ObjectID="_1804976248" r:id="rId5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наклона маятника принадлежит нечеткой области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660" w:dyaOrig="360" w14:anchorId="59F4D5C8">
          <v:shape id="_x0000_i1047" type="#_x0000_t75" style="width:33.65pt;height:18.7pt" o:ole="">
            <v:imagedata r:id="rId59" o:title=""/>
          </v:shape>
          <o:OLEObject Type="Embed" ProgID="Equation.3" ShapeID="_x0000_i1047" DrawAspect="Content" ObjectID="_1804976249" r:id="rId6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 степенью принадлежности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780" w:dyaOrig="315" w14:anchorId="20BA4063">
          <v:shape id="_x0000_i1048" type="#_x0000_t75" style="width:38.35pt;height:15.9pt" o:ole="">
            <v:imagedata r:id="rId61" o:title=""/>
          </v:shape>
          <o:OLEObject Type="Embed" ProgID="Equation.3" ShapeID="_x0000_i1048" DrawAspect="Content" ObjectID="_1804976250" r:id="rId6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нечеткой области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525" w:dyaOrig="360" w14:anchorId="2444CA91">
          <v:shape id="_x0000_i1049" type="#_x0000_t75" style="width:26.2pt;height:18.7pt" o:ole="">
            <v:imagedata r:id="rId63" o:title=""/>
          </v:shape>
          <o:OLEObject Type="Embed" ProgID="Equation.3" ShapeID="_x0000_i1049" DrawAspect="Content" ObjectID="_1804976251" r:id="rId6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степенью принадлежности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780" w:dyaOrig="315" w14:anchorId="7E1BE3C7">
          <v:shape id="_x0000_i1050" type="#_x0000_t75" style="width:38.35pt;height:15.9pt" o:ole="">
            <v:imagedata r:id="rId65" o:title=""/>
          </v:shape>
          <o:OLEObject Type="Embed" ProgID="Equation.3" ShapeID="_x0000_i1050" DrawAspect="Content" ObjectID="_1804976252" r:id="rId6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(см. рис. 2).</w:t>
      </w:r>
    </w:p>
    <w:p w14:paraId="033D0F78" w14:textId="77777777" w:rsidR="0023016D" w:rsidRDefault="00603AA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EFE57F6" wp14:editId="4E8125D9">
            <wp:extent cx="5743575" cy="2857500"/>
            <wp:effectExtent l="0" t="0" r="0" b="0"/>
            <wp:docPr id="213" name="image4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png"/>
                    <pic:cNvPicPr preferRelativeResize="0"/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285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8870FA3" w14:textId="77777777" w:rsidR="0023016D" w:rsidRDefault="00603AA3" w:rsidP="00FD60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Рис.2. Графики характеристических функций фаззи-множеств скоростей    поворота маятника </w:t>
      </w:r>
      <w:r w:rsidRPr="00062697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420" w:dyaOrig="375" w14:anchorId="4B95D97C">
          <v:shape id="_x0000_i1051" type="#_x0000_t75" style="width:21.5pt;height:18.7pt" o:ole="">
            <v:imagedata r:id="rId68" o:title=""/>
          </v:shape>
          <o:OLEObject Type="Embed" ProgID="Equation.3" ShapeID="_x0000_i1051" DrawAspect="Content" ObjectID="_1804976253" r:id="rId69"/>
        </w:object>
      </w:r>
    </w:p>
    <w:p w14:paraId="506FBE07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Опираясь на таблицу нечетких правил, хараткеризующих линейную скорость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240" w:dyaOrig="285" w14:anchorId="4EC55A37">
          <v:shape id="_x0000_i1052" type="#_x0000_t75" style="width:11.2pt;height:14.05pt" o:ole="">
            <v:imagedata r:id="rId70" o:title=""/>
          </v:shape>
          <o:OLEObject Type="Embed" ProgID="Equation.3" ShapeID="_x0000_i1052" DrawAspect="Content" ObjectID="_1804976254" r:id="rId7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(таб. 1) привести набор нечетких правил, по которым осуществляется логическая обработка в информации в фаззи-контроллере, соответствующих нечетким входным переменным и обеспечивающих требуемый нечеткий вывод с требуемыми степенями принадлежности.</w:t>
      </w:r>
    </w:p>
    <w:p w14:paraId="69D9ECE7" w14:textId="77777777" w:rsidR="0023016D" w:rsidRDefault="00603AA3">
      <w:pPr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1 – таблица нечетких правил</w:t>
      </w:r>
    </w:p>
    <w:p w14:paraId="68625C5E" w14:textId="77777777" w:rsidR="0023016D" w:rsidRDefault="00603AA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0422C69A" wp14:editId="4529B486">
            <wp:extent cx="5819775" cy="3133725"/>
            <wp:effectExtent l="0" t="0" r="0" b="0"/>
            <wp:docPr id="214" name="image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png"/>
                    <pic:cNvPicPr preferRelativeResize="0"/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3133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7E650E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20 мин.</w:t>
      </w:r>
    </w:p>
    <w:p w14:paraId="2BF79AEF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54FF9C4A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ЕСЛИ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545" w:dyaOrig="360" w14:anchorId="6BFF4375">
          <v:shape id="_x0000_i1053" type="#_x0000_t75" style="width:77.6pt;height:18.7pt" o:ole="">
            <v:imagedata r:id="rId73" o:title=""/>
          </v:shape>
          <o:OLEObject Type="Embed" ProgID="Equation.3" ShapeID="_x0000_i1053" DrawAspect="Content" ObjectID="_1804976255" r:id="rId7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605" w:dyaOrig="360" w14:anchorId="3ACBC3FC">
          <v:shape id="_x0000_i1054" type="#_x0000_t75" style="width:80.4pt;height:18.7pt" o:ole="">
            <v:imagedata r:id="rId75" o:title=""/>
          </v:shape>
          <o:OLEObject Type="Embed" ProgID="Equation.3" ShapeID="_x0000_i1054" DrawAspect="Content" ObjectID="_1804976256" r:id="rId7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560" w:dyaOrig="360" w14:anchorId="362A645A">
          <v:shape id="_x0000_i1055" type="#_x0000_t75" style="width:78.55pt;height:18.7pt" o:ole="">
            <v:imagedata r:id="rId77" o:title=""/>
          </v:shape>
          <o:OLEObject Type="Embed" ProgID="Equation.3" ShapeID="_x0000_i1055" DrawAspect="Content" ObjectID="_1804976257" r:id="rId7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D1B9813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ЕСЛИ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545" w:dyaOrig="360" w14:anchorId="1358A751">
          <v:shape id="_x0000_i1056" type="#_x0000_t75" style="width:77.6pt;height:18.7pt" o:ole="">
            <v:imagedata r:id="rId73" o:title=""/>
          </v:shape>
          <o:OLEObject Type="Embed" ProgID="Equation.3" ShapeID="_x0000_i1056" DrawAspect="Content" ObjectID="_1804976258" r:id="rId7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785" w:dyaOrig="360" w14:anchorId="4B178101">
          <v:shape id="_x0000_i1057" type="#_x0000_t75" style="width:88.85pt;height:18.7pt" o:ole="">
            <v:imagedata r:id="rId80" o:title=""/>
          </v:shape>
          <o:OLEObject Type="Embed" ProgID="Equation.3" ShapeID="_x0000_i1057" DrawAspect="Content" ObjectID="_1804976259" r:id="rId8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740" w:dyaOrig="360" w14:anchorId="5FBCCE24">
          <v:shape id="_x0000_i1058" type="#_x0000_t75" style="width:86.95pt;height:18.7pt" o:ole="">
            <v:imagedata r:id="rId82" o:title=""/>
          </v:shape>
          <o:OLEObject Type="Embed" ProgID="Equation.3" ShapeID="_x0000_i1058" DrawAspect="Content" ObjectID="_1804976260" r:id="rId8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6A5FEE5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ЕСЛИ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740" w:dyaOrig="360" w14:anchorId="693D1F8E">
          <v:shape id="_x0000_i1059" type="#_x0000_t75" style="width:86.95pt;height:18.7pt" o:ole="">
            <v:imagedata r:id="rId84" o:title=""/>
          </v:shape>
          <o:OLEObject Type="Embed" ProgID="Equation.3" ShapeID="_x0000_i1059" DrawAspect="Content" ObjectID="_1804976261" r:id="rId8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605" w:dyaOrig="360" w14:anchorId="68F07AAD">
          <v:shape id="_x0000_i1060" type="#_x0000_t75" style="width:80.4pt;height:18.7pt" o:ole="">
            <v:imagedata r:id="rId75" o:title=""/>
          </v:shape>
          <o:OLEObject Type="Embed" ProgID="Equation.3" ShapeID="_x0000_i1060" DrawAspect="Content" ObjectID="_1804976262" r:id="rId8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740" w:dyaOrig="360" w14:anchorId="6C9F34DB">
          <v:shape id="_x0000_i1061" type="#_x0000_t75" style="width:86.95pt;height:18.7pt" o:ole="">
            <v:imagedata r:id="rId87" o:title=""/>
          </v:shape>
          <o:OLEObject Type="Embed" ProgID="Equation.3" ShapeID="_x0000_i1061" DrawAspect="Content" ObjectID="_1804976263" r:id="rId8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93089E8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ЕСЛИ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740" w:dyaOrig="360" w14:anchorId="32BBB8FC">
          <v:shape id="_x0000_i1062" type="#_x0000_t75" style="width:86.95pt;height:18.7pt" o:ole="">
            <v:imagedata r:id="rId84" o:title=""/>
          </v:shape>
          <o:OLEObject Type="Embed" ProgID="Equation.3" ShapeID="_x0000_i1062" DrawAspect="Content" ObjectID="_1804976264" r:id="rId8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785" w:dyaOrig="360" w14:anchorId="66B46619">
          <v:shape id="_x0000_i1063" type="#_x0000_t75" style="width:88.85pt;height:18.7pt" o:ole="">
            <v:imagedata r:id="rId80" o:title=""/>
          </v:shape>
          <o:OLEObject Type="Embed" ProgID="Equation.3" ShapeID="_x0000_i1063" DrawAspect="Content" ObjectID="_1804976265" r:id="rId9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560" w:dyaOrig="360" w14:anchorId="31BDC305">
          <v:shape id="_x0000_i1064" type="#_x0000_t75" style="width:78.55pt;height:18.7pt" o:ole="">
            <v:imagedata r:id="rId91" o:title=""/>
          </v:shape>
          <o:OLEObject Type="Embed" ProgID="Equation.3" ShapeID="_x0000_i1064" DrawAspect="Content" ObjectID="_1804976266" r:id="rId9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62766A5" w14:textId="77777777" w:rsidR="000C4D4F" w:rsidRDefault="000C4D4F" w:rsidP="000C4D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009987DC" w14:textId="77777777" w:rsidR="000C4D4F" w:rsidRDefault="000C4D4F" w:rsidP="000C4D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четырех нечетких правил вывода типа ЕСЛИ,…ТО, по которым осуществляется логическая обработка в информации в фаззи-контроллере, соответствующих нечетким входным переменным и обеспечивающих требуемый нечеткий вывод.</w:t>
      </w:r>
    </w:p>
    <w:p w14:paraId="1CFDB414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ПК-3.1.</w:t>
      </w:r>
    </w:p>
    <w:sectPr w:rsidR="0023016D" w:rsidSect="00062697">
      <w:footerReference w:type="default" r:id="rId93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CC6F3" w14:textId="77777777" w:rsidR="00E56ED1" w:rsidRDefault="00E56ED1" w:rsidP="002555EA">
      <w:pPr>
        <w:spacing w:after="0" w:line="240" w:lineRule="auto"/>
      </w:pPr>
      <w:r>
        <w:separator/>
      </w:r>
    </w:p>
  </w:endnote>
  <w:endnote w:type="continuationSeparator" w:id="0">
    <w:p w14:paraId="7B6E745C" w14:textId="77777777" w:rsidR="00E56ED1" w:rsidRDefault="00E56ED1" w:rsidP="00255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622371344"/>
      <w:docPartObj>
        <w:docPartGallery w:val="Page Numbers (Bottom of Page)"/>
        <w:docPartUnique/>
      </w:docPartObj>
    </w:sdtPr>
    <w:sdtContent>
      <w:p w14:paraId="0A424DBD" w14:textId="77777777" w:rsidR="002555EA" w:rsidRPr="002555EA" w:rsidRDefault="00F232B1">
        <w:pPr>
          <w:pStyle w:val="af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55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555EA" w:rsidRPr="002555E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55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6242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2555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146B3" w14:textId="77777777" w:rsidR="00E56ED1" w:rsidRDefault="00E56ED1" w:rsidP="002555EA">
      <w:pPr>
        <w:spacing w:after="0" w:line="240" w:lineRule="auto"/>
      </w:pPr>
      <w:r>
        <w:separator/>
      </w:r>
    </w:p>
  </w:footnote>
  <w:footnote w:type="continuationSeparator" w:id="0">
    <w:p w14:paraId="469C23BD" w14:textId="77777777" w:rsidR="00E56ED1" w:rsidRDefault="00E56ED1" w:rsidP="002555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016D"/>
    <w:rsid w:val="00062697"/>
    <w:rsid w:val="000C4D4F"/>
    <w:rsid w:val="0023016D"/>
    <w:rsid w:val="002555EA"/>
    <w:rsid w:val="002A58E1"/>
    <w:rsid w:val="002A7DE6"/>
    <w:rsid w:val="00562450"/>
    <w:rsid w:val="005C61B4"/>
    <w:rsid w:val="00603AA3"/>
    <w:rsid w:val="006E4018"/>
    <w:rsid w:val="006F4B29"/>
    <w:rsid w:val="007872EA"/>
    <w:rsid w:val="009A7171"/>
    <w:rsid w:val="00A66242"/>
    <w:rsid w:val="00B443B8"/>
    <w:rsid w:val="00D22B74"/>
    <w:rsid w:val="00E06C53"/>
    <w:rsid w:val="00E56ED1"/>
    <w:rsid w:val="00F232B1"/>
    <w:rsid w:val="00FD5FDC"/>
    <w:rsid w:val="00FD60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2159CA"/>
  <w15:docId w15:val="{C972D338-BEF9-4B35-8A03-9145A6A0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EF6"/>
  </w:style>
  <w:style w:type="paragraph" w:styleId="1">
    <w:name w:val="heading 1"/>
    <w:basedOn w:val="a"/>
    <w:next w:val="a"/>
    <w:uiPriority w:val="9"/>
    <w:qFormat/>
    <w:rsid w:val="0006269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06269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06269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06269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06269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06269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6269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062697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077EF6"/>
    <w:pPr>
      <w:ind w:left="720"/>
      <w:contextualSpacing/>
    </w:pPr>
  </w:style>
  <w:style w:type="table" w:styleId="a5">
    <w:name w:val="Table Grid"/>
    <w:basedOn w:val="a1"/>
    <w:uiPriority w:val="59"/>
    <w:rsid w:val="00C15E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33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8FE"/>
    <w:rPr>
      <w:rFonts w:ascii="Tahoma" w:hAnsi="Tahoma" w:cs="Tahoma"/>
      <w:sz w:val="16"/>
      <w:szCs w:val="16"/>
    </w:rPr>
  </w:style>
  <w:style w:type="paragraph" w:styleId="a8">
    <w:name w:val="Subtitle"/>
    <w:basedOn w:val="a"/>
    <w:next w:val="a"/>
    <w:uiPriority w:val="11"/>
    <w:qFormat/>
    <w:rsid w:val="0006269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rsid w:val="0006269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sid w:val="0006269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sid w:val="0006269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06269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06269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rsid w:val="0006269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rsid w:val="0006269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rsid w:val="0006269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rsid w:val="0006269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2">
    <w:name w:val="header"/>
    <w:basedOn w:val="a"/>
    <w:link w:val="af3"/>
    <w:uiPriority w:val="99"/>
    <w:unhideWhenUsed/>
    <w:rsid w:val="00255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2555EA"/>
  </w:style>
  <w:style w:type="paragraph" w:styleId="af4">
    <w:name w:val="footer"/>
    <w:basedOn w:val="a"/>
    <w:link w:val="af5"/>
    <w:uiPriority w:val="99"/>
    <w:unhideWhenUsed/>
    <w:rsid w:val="00255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2555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7.bin"/><Relationship Id="rId21" Type="http://schemas.openxmlformats.org/officeDocument/2006/relationships/image" Target="media/image11.wmf"/><Relationship Id="rId42" Type="http://schemas.openxmlformats.org/officeDocument/2006/relationships/image" Target="media/image22.wmf"/><Relationship Id="rId47" Type="http://schemas.openxmlformats.org/officeDocument/2006/relationships/oleObject" Target="embeddings/oleObject17.bin"/><Relationship Id="rId63" Type="http://schemas.openxmlformats.org/officeDocument/2006/relationships/image" Target="media/image33.wmf"/><Relationship Id="rId68" Type="http://schemas.openxmlformats.org/officeDocument/2006/relationships/image" Target="media/image36.wmf"/><Relationship Id="rId84" Type="http://schemas.openxmlformats.org/officeDocument/2006/relationships/image" Target="media/image44.wmf"/><Relationship Id="rId89" Type="http://schemas.openxmlformats.org/officeDocument/2006/relationships/oleObject" Target="embeddings/oleObject38.bin"/><Relationship Id="rId16" Type="http://schemas.openxmlformats.org/officeDocument/2006/relationships/oleObject" Target="embeddings/oleObject2.bin"/><Relationship Id="rId11" Type="http://schemas.openxmlformats.org/officeDocument/2006/relationships/image" Target="media/image5.png"/><Relationship Id="rId32" Type="http://schemas.openxmlformats.org/officeDocument/2006/relationships/image" Target="media/image17.wmf"/><Relationship Id="rId37" Type="http://schemas.openxmlformats.org/officeDocument/2006/relationships/oleObject" Target="embeddings/oleObject12.bin"/><Relationship Id="rId53" Type="http://schemas.openxmlformats.org/officeDocument/2006/relationships/oleObject" Target="embeddings/oleObject20.bin"/><Relationship Id="rId58" Type="http://schemas.openxmlformats.org/officeDocument/2006/relationships/oleObject" Target="embeddings/oleObject22.bin"/><Relationship Id="rId74" Type="http://schemas.openxmlformats.org/officeDocument/2006/relationships/oleObject" Target="embeddings/oleObject29.bin"/><Relationship Id="rId79" Type="http://schemas.openxmlformats.org/officeDocument/2006/relationships/oleObject" Target="embeddings/oleObject32.bin"/><Relationship Id="rId5" Type="http://schemas.openxmlformats.org/officeDocument/2006/relationships/footnotes" Target="footnotes.xml"/><Relationship Id="rId90" Type="http://schemas.openxmlformats.org/officeDocument/2006/relationships/oleObject" Target="embeddings/oleObject39.bin"/><Relationship Id="rId95" Type="http://schemas.openxmlformats.org/officeDocument/2006/relationships/theme" Target="theme/theme1.xml"/><Relationship Id="rId22" Type="http://schemas.openxmlformats.org/officeDocument/2006/relationships/oleObject" Target="embeddings/oleObject5.bin"/><Relationship Id="rId27" Type="http://schemas.openxmlformats.org/officeDocument/2006/relationships/image" Target="media/image14.wmf"/><Relationship Id="rId43" Type="http://schemas.openxmlformats.org/officeDocument/2006/relationships/oleObject" Target="embeddings/oleObject15.bin"/><Relationship Id="rId48" Type="http://schemas.openxmlformats.org/officeDocument/2006/relationships/image" Target="media/image25.wmf"/><Relationship Id="rId64" Type="http://schemas.openxmlformats.org/officeDocument/2006/relationships/oleObject" Target="embeddings/oleObject25.bin"/><Relationship Id="rId69" Type="http://schemas.openxmlformats.org/officeDocument/2006/relationships/oleObject" Target="embeddings/oleObject27.bin"/><Relationship Id="rId8" Type="http://schemas.openxmlformats.org/officeDocument/2006/relationships/image" Target="media/image2.png"/><Relationship Id="rId51" Type="http://schemas.openxmlformats.org/officeDocument/2006/relationships/oleObject" Target="embeddings/oleObject19.bin"/><Relationship Id="rId72" Type="http://schemas.openxmlformats.org/officeDocument/2006/relationships/image" Target="media/image38.png"/><Relationship Id="rId80" Type="http://schemas.openxmlformats.org/officeDocument/2006/relationships/image" Target="media/image42.wmf"/><Relationship Id="rId85" Type="http://schemas.openxmlformats.org/officeDocument/2006/relationships/oleObject" Target="embeddings/oleObject35.bin"/><Relationship Id="rId93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9.wmf"/><Relationship Id="rId25" Type="http://schemas.openxmlformats.org/officeDocument/2006/relationships/image" Target="media/image13.wmf"/><Relationship Id="rId33" Type="http://schemas.openxmlformats.org/officeDocument/2006/relationships/oleObject" Target="embeddings/oleObject10.bin"/><Relationship Id="rId38" Type="http://schemas.openxmlformats.org/officeDocument/2006/relationships/image" Target="media/image20.wmf"/><Relationship Id="rId46" Type="http://schemas.openxmlformats.org/officeDocument/2006/relationships/image" Target="media/image24.wmf"/><Relationship Id="rId59" Type="http://schemas.openxmlformats.org/officeDocument/2006/relationships/image" Target="media/image31.wmf"/><Relationship Id="rId67" Type="http://schemas.openxmlformats.org/officeDocument/2006/relationships/image" Target="media/image35.png"/><Relationship Id="rId20" Type="http://schemas.openxmlformats.org/officeDocument/2006/relationships/oleObject" Target="embeddings/oleObject4.bin"/><Relationship Id="rId41" Type="http://schemas.openxmlformats.org/officeDocument/2006/relationships/oleObject" Target="embeddings/oleObject14.bin"/><Relationship Id="rId54" Type="http://schemas.openxmlformats.org/officeDocument/2006/relationships/image" Target="media/image28.png"/><Relationship Id="rId62" Type="http://schemas.openxmlformats.org/officeDocument/2006/relationships/oleObject" Target="embeddings/oleObject24.bin"/><Relationship Id="rId70" Type="http://schemas.openxmlformats.org/officeDocument/2006/relationships/image" Target="media/image37.wmf"/><Relationship Id="rId75" Type="http://schemas.openxmlformats.org/officeDocument/2006/relationships/image" Target="media/image40.wmf"/><Relationship Id="rId83" Type="http://schemas.openxmlformats.org/officeDocument/2006/relationships/oleObject" Target="embeddings/oleObject34.bin"/><Relationship Id="rId88" Type="http://schemas.openxmlformats.org/officeDocument/2006/relationships/oleObject" Target="embeddings/oleObject37.bin"/><Relationship Id="rId91" Type="http://schemas.openxmlformats.org/officeDocument/2006/relationships/image" Target="media/image46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8.wmf"/><Relationship Id="rId23" Type="http://schemas.openxmlformats.org/officeDocument/2006/relationships/image" Target="media/image12.wmf"/><Relationship Id="rId28" Type="http://schemas.openxmlformats.org/officeDocument/2006/relationships/oleObject" Target="embeddings/oleObject8.bin"/><Relationship Id="rId36" Type="http://schemas.openxmlformats.org/officeDocument/2006/relationships/image" Target="media/image19.wmf"/><Relationship Id="rId49" Type="http://schemas.openxmlformats.org/officeDocument/2006/relationships/oleObject" Target="embeddings/oleObject18.bin"/><Relationship Id="rId57" Type="http://schemas.openxmlformats.org/officeDocument/2006/relationships/image" Target="media/image30.wmf"/><Relationship Id="rId10" Type="http://schemas.openxmlformats.org/officeDocument/2006/relationships/image" Target="media/image4.png"/><Relationship Id="rId31" Type="http://schemas.openxmlformats.org/officeDocument/2006/relationships/oleObject" Target="embeddings/oleObject9.bin"/><Relationship Id="rId44" Type="http://schemas.openxmlformats.org/officeDocument/2006/relationships/image" Target="media/image23.wmf"/><Relationship Id="rId52" Type="http://schemas.openxmlformats.org/officeDocument/2006/relationships/image" Target="media/image27.wmf"/><Relationship Id="rId60" Type="http://schemas.openxmlformats.org/officeDocument/2006/relationships/oleObject" Target="embeddings/oleObject23.bin"/><Relationship Id="rId65" Type="http://schemas.openxmlformats.org/officeDocument/2006/relationships/image" Target="media/image34.wmf"/><Relationship Id="rId73" Type="http://schemas.openxmlformats.org/officeDocument/2006/relationships/image" Target="media/image39.wmf"/><Relationship Id="rId78" Type="http://schemas.openxmlformats.org/officeDocument/2006/relationships/oleObject" Target="embeddings/oleObject31.bin"/><Relationship Id="rId81" Type="http://schemas.openxmlformats.org/officeDocument/2006/relationships/oleObject" Target="embeddings/oleObject33.bin"/><Relationship Id="rId86" Type="http://schemas.openxmlformats.org/officeDocument/2006/relationships/oleObject" Target="embeddings/oleObject36.bin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wmf"/><Relationship Id="rId18" Type="http://schemas.openxmlformats.org/officeDocument/2006/relationships/oleObject" Target="embeddings/oleObject3.bin"/><Relationship Id="rId39" Type="http://schemas.openxmlformats.org/officeDocument/2006/relationships/oleObject" Target="embeddings/oleObject13.bin"/><Relationship Id="rId34" Type="http://schemas.openxmlformats.org/officeDocument/2006/relationships/image" Target="media/image18.wmf"/><Relationship Id="rId50" Type="http://schemas.openxmlformats.org/officeDocument/2006/relationships/image" Target="media/image26.wmf"/><Relationship Id="rId55" Type="http://schemas.openxmlformats.org/officeDocument/2006/relationships/image" Target="media/image29.wmf"/><Relationship Id="rId76" Type="http://schemas.openxmlformats.org/officeDocument/2006/relationships/oleObject" Target="embeddings/oleObject30.bin"/><Relationship Id="rId7" Type="http://schemas.openxmlformats.org/officeDocument/2006/relationships/image" Target="media/image1.png"/><Relationship Id="rId71" Type="http://schemas.openxmlformats.org/officeDocument/2006/relationships/oleObject" Target="embeddings/oleObject28.bin"/><Relationship Id="rId92" Type="http://schemas.openxmlformats.org/officeDocument/2006/relationships/oleObject" Target="embeddings/oleObject40.bin"/><Relationship Id="rId2" Type="http://schemas.openxmlformats.org/officeDocument/2006/relationships/styles" Target="styles.xml"/><Relationship Id="rId29" Type="http://schemas.openxmlformats.org/officeDocument/2006/relationships/image" Target="media/image15.png"/><Relationship Id="rId24" Type="http://schemas.openxmlformats.org/officeDocument/2006/relationships/oleObject" Target="embeddings/oleObject6.bin"/><Relationship Id="rId40" Type="http://schemas.openxmlformats.org/officeDocument/2006/relationships/image" Target="media/image21.wmf"/><Relationship Id="rId45" Type="http://schemas.openxmlformats.org/officeDocument/2006/relationships/oleObject" Target="embeddings/oleObject16.bin"/><Relationship Id="rId66" Type="http://schemas.openxmlformats.org/officeDocument/2006/relationships/oleObject" Target="embeddings/oleObject26.bin"/><Relationship Id="rId87" Type="http://schemas.openxmlformats.org/officeDocument/2006/relationships/image" Target="media/image45.wmf"/><Relationship Id="rId61" Type="http://schemas.openxmlformats.org/officeDocument/2006/relationships/image" Target="media/image32.wmf"/><Relationship Id="rId82" Type="http://schemas.openxmlformats.org/officeDocument/2006/relationships/image" Target="media/image43.wmf"/><Relationship Id="rId19" Type="http://schemas.openxmlformats.org/officeDocument/2006/relationships/image" Target="media/image10.wmf"/><Relationship Id="rId14" Type="http://schemas.openxmlformats.org/officeDocument/2006/relationships/oleObject" Target="embeddings/oleObject1.bin"/><Relationship Id="rId30" Type="http://schemas.openxmlformats.org/officeDocument/2006/relationships/image" Target="media/image16.wmf"/><Relationship Id="rId35" Type="http://schemas.openxmlformats.org/officeDocument/2006/relationships/oleObject" Target="embeddings/oleObject11.bin"/><Relationship Id="rId56" Type="http://schemas.openxmlformats.org/officeDocument/2006/relationships/oleObject" Target="embeddings/oleObject21.bin"/><Relationship Id="rId77" Type="http://schemas.openxmlformats.org/officeDocument/2006/relationships/image" Target="media/image4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gFIvSH3FCZue+3TrK1JTnpVq+g==">CgMxLjA4AHIhMWlmTDd6VEdGTFdkTjUzRmh6RHNpckFCeUoyUHNBYmJk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1544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Кузьменко</cp:lastModifiedBy>
  <cp:revision>9</cp:revision>
  <dcterms:created xsi:type="dcterms:W3CDTF">2025-02-06T10:48:00Z</dcterms:created>
  <dcterms:modified xsi:type="dcterms:W3CDTF">2025-03-31T22:05:00Z</dcterms:modified>
</cp:coreProperties>
</file>