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7964E" w14:textId="77777777" w:rsidR="00861EC2" w:rsidRDefault="00861E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5FAE1C8E" w14:textId="77777777" w:rsidR="00861EC2" w:rsidRDefault="006C0C9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58A54EB" w14:textId="77777777" w:rsidR="00861EC2" w:rsidRDefault="006C0C9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Кинематика манипуляционных роботов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6E89357" w14:textId="77777777" w:rsidR="00861EC2" w:rsidRDefault="00861EC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692D85" w14:textId="77777777" w:rsidR="00861EC2" w:rsidRDefault="006C0C9A" w:rsidP="006C0C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25043B02" w14:textId="77777777" w:rsidR="00861EC2" w:rsidRPr="00014B06" w:rsidRDefault="006C0C9A" w:rsidP="006C0C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E588096" w14:textId="77777777" w:rsidR="00861EC2" w:rsidRDefault="006C0C9A" w:rsidP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1449D190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 Машина, предназначенная для преобразования материалов:</w:t>
      </w:r>
    </w:p>
    <w:p w14:paraId="6EF93755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Технологическая машина</w:t>
      </w:r>
    </w:p>
    <w:p w14:paraId="69CCB6A8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Транспортная машина</w:t>
      </w:r>
    </w:p>
    <w:p w14:paraId="6D8831C1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Рабочая машина</w:t>
      </w:r>
    </w:p>
    <w:p w14:paraId="1CE9BA71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4DA2484F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65BCCE92" w14:textId="77777777" w:rsidR="00861EC2" w:rsidRDefault="00861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4DA902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Машина, заменяющая или имитирующая различные механические, физиологические или биологические процессы, присущие человеку и живой природе, и обладающая элементами искусственного интеллекта:</w:t>
      </w:r>
    </w:p>
    <w:p w14:paraId="19596FC5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математическая машина</w:t>
      </w:r>
    </w:p>
    <w:p w14:paraId="17219B55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кибернетическая машина</w:t>
      </w:r>
    </w:p>
    <w:p w14:paraId="7F50B948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контрольно-управляющая машина</w:t>
      </w:r>
    </w:p>
    <w:p w14:paraId="56E10234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111E7942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591E8FD3" w14:textId="77777777" w:rsidR="00861EC2" w:rsidRDefault="00861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8069FF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Звено рычажного механизма, совершающее полный оборот вокруг неподвижной оси:</w:t>
      </w:r>
    </w:p>
    <w:p w14:paraId="4D6F1508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коромысло</w:t>
      </w:r>
    </w:p>
    <w:p w14:paraId="3986B2FE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кривошип</w:t>
      </w:r>
    </w:p>
    <w:p w14:paraId="7F8D8101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шатун</w:t>
      </w:r>
    </w:p>
    <w:p w14:paraId="729AEF2F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3CD6C69A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168DC469" w14:textId="77777777" w:rsidR="00861EC2" w:rsidRDefault="00861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B4A80A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Звено рычажного механизма, вращающееся вокруг неподвижной оси и образующее с другим подвижным звеном поступательную пару</w:t>
      </w:r>
    </w:p>
    <w:p w14:paraId="489F74CE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кулиса</w:t>
      </w:r>
    </w:p>
    <w:p w14:paraId="2850CF44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кулачок</w:t>
      </w:r>
    </w:p>
    <w:p w14:paraId="3F2C21AB" w14:textId="77777777" w:rsidR="00861EC2" w:rsidRDefault="006C0C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ползун</w:t>
      </w:r>
    </w:p>
    <w:p w14:paraId="1B147F48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7C639EAE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14CB7BE4" w14:textId="77777777" w:rsidR="00861EC2" w:rsidRDefault="006C0C9A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D5C84E9" w14:textId="77777777" w:rsidR="00861EC2" w:rsidRPr="00014B06" w:rsidRDefault="006C0C9A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4163C97E" w14:textId="77777777" w:rsidR="006C0C9A" w:rsidRPr="00965F4E" w:rsidRDefault="006C0C9A" w:rsidP="006C0C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2C35C15D" w14:textId="77777777" w:rsidR="006C0C9A" w:rsidRPr="00014B06" w:rsidRDefault="006C0C9A" w:rsidP="006C0C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547D76A" w14:textId="77777777" w:rsidR="006C0C9A" w:rsidRPr="006C0C9A" w:rsidRDefault="006C0C9A" w:rsidP="006C0C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типу звена способ движения:</w:t>
      </w:r>
    </w:p>
    <w:p w14:paraId="501FD40D" w14:textId="77777777" w:rsidR="006C0C9A" w:rsidRPr="00014B06" w:rsidRDefault="006C0C9A" w:rsidP="006C0C9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368"/>
        <w:gridCol w:w="742"/>
        <w:gridCol w:w="4928"/>
      </w:tblGrid>
      <w:tr w:rsidR="006C0C9A" w14:paraId="612C9868" w14:textId="77777777" w:rsidTr="006C0C9A">
        <w:tc>
          <w:tcPr>
            <w:tcW w:w="534" w:type="dxa"/>
          </w:tcPr>
          <w:p w14:paraId="7016C8B1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1)</w:t>
            </w:r>
          </w:p>
        </w:tc>
        <w:tc>
          <w:tcPr>
            <w:tcW w:w="3368" w:type="dxa"/>
          </w:tcPr>
          <w:p w14:paraId="351E2391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Кривошип</w:t>
            </w:r>
          </w:p>
        </w:tc>
        <w:tc>
          <w:tcPr>
            <w:tcW w:w="742" w:type="dxa"/>
          </w:tcPr>
          <w:p w14:paraId="60472F7D" w14:textId="77777777" w:rsidR="006C0C9A" w:rsidRP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928" w:type="dxa"/>
          </w:tcPr>
          <w:p w14:paraId="25F5C8FF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Плоскопараллельное</w:t>
            </w:r>
          </w:p>
        </w:tc>
      </w:tr>
      <w:tr w:rsidR="006C0C9A" w14:paraId="7D307A11" w14:textId="77777777" w:rsidTr="006C0C9A">
        <w:tc>
          <w:tcPr>
            <w:tcW w:w="534" w:type="dxa"/>
          </w:tcPr>
          <w:p w14:paraId="06DFA959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2)</w:t>
            </w:r>
          </w:p>
        </w:tc>
        <w:tc>
          <w:tcPr>
            <w:tcW w:w="3368" w:type="dxa"/>
          </w:tcPr>
          <w:p w14:paraId="4D706D75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Коромысло</w:t>
            </w:r>
          </w:p>
        </w:tc>
        <w:tc>
          <w:tcPr>
            <w:tcW w:w="742" w:type="dxa"/>
          </w:tcPr>
          <w:p w14:paraId="6D240F32" w14:textId="77777777" w:rsidR="006C0C9A" w:rsidRP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928" w:type="dxa"/>
          </w:tcPr>
          <w:p w14:paraId="1B67EE5F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Качательное</w:t>
            </w:r>
          </w:p>
        </w:tc>
      </w:tr>
      <w:tr w:rsidR="006C0C9A" w14:paraId="2EACD7A3" w14:textId="77777777" w:rsidTr="006C0C9A">
        <w:tc>
          <w:tcPr>
            <w:tcW w:w="534" w:type="dxa"/>
          </w:tcPr>
          <w:p w14:paraId="47C7C9EC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3)</w:t>
            </w:r>
          </w:p>
        </w:tc>
        <w:tc>
          <w:tcPr>
            <w:tcW w:w="3368" w:type="dxa"/>
          </w:tcPr>
          <w:p w14:paraId="569A445D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Шатун</w:t>
            </w:r>
          </w:p>
        </w:tc>
        <w:tc>
          <w:tcPr>
            <w:tcW w:w="742" w:type="dxa"/>
          </w:tcPr>
          <w:p w14:paraId="773D979F" w14:textId="77777777" w:rsidR="006C0C9A" w:rsidRP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928" w:type="dxa"/>
          </w:tcPr>
          <w:p w14:paraId="10EEA7ED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Поступательное</w:t>
            </w:r>
          </w:p>
        </w:tc>
      </w:tr>
      <w:tr w:rsidR="006C0C9A" w14:paraId="126582C2" w14:textId="77777777" w:rsidTr="006C0C9A">
        <w:tc>
          <w:tcPr>
            <w:tcW w:w="534" w:type="dxa"/>
          </w:tcPr>
          <w:p w14:paraId="37D945F5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3368" w:type="dxa"/>
          </w:tcPr>
          <w:p w14:paraId="255D9542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Ползун</w:t>
            </w:r>
          </w:p>
        </w:tc>
        <w:tc>
          <w:tcPr>
            <w:tcW w:w="742" w:type="dxa"/>
          </w:tcPr>
          <w:p w14:paraId="1233C2DF" w14:textId="77777777" w:rsidR="006C0C9A" w:rsidRP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928" w:type="dxa"/>
          </w:tcPr>
          <w:p w14:paraId="66C799D6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Вращательное,поступательное</w:t>
            </w:r>
          </w:p>
        </w:tc>
      </w:tr>
      <w:tr w:rsidR="006C0C9A" w14:paraId="5D9CFF3B" w14:textId="77777777" w:rsidTr="006C0C9A">
        <w:tc>
          <w:tcPr>
            <w:tcW w:w="534" w:type="dxa"/>
          </w:tcPr>
          <w:p w14:paraId="5B56020D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5)</w:t>
            </w:r>
          </w:p>
        </w:tc>
        <w:tc>
          <w:tcPr>
            <w:tcW w:w="3368" w:type="dxa"/>
          </w:tcPr>
          <w:p w14:paraId="0D9981B2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Кулачок</w:t>
            </w:r>
          </w:p>
        </w:tc>
        <w:tc>
          <w:tcPr>
            <w:tcW w:w="742" w:type="dxa"/>
          </w:tcPr>
          <w:p w14:paraId="55113C64" w14:textId="77777777" w:rsidR="006C0C9A" w:rsidRP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928" w:type="dxa"/>
          </w:tcPr>
          <w:p w14:paraId="1146A10C" w14:textId="77777777" w:rsidR="006C0C9A" w:rsidRDefault="006C0C9A" w:rsidP="006C0C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Вращательное</w:t>
            </w:r>
          </w:p>
        </w:tc>
      </w:tr>
    </w:tbl>
    <w:p w14:paraId="6AF86B46" w14:textId="77777777" w:rsidR="006C0C9A" w:rsidRDefault="006C0C9A" w:rsidP="006C0C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57384B66" w14:textId="77777777" w:rsidR="00861EC2" w:rsidRDefault="006C0C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2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861EC2" w14:paraId="67891330" w14:textId="77777777" w:rsidTr="00014B06">
        <w:trPr>
          <w:cantSplit/>
          <w:tblHeader/>
          <w:jc w:val="center"/>
        </w:trPr>
        <w:tc>
          <w:tcPr>
            <w:tcW w:w="1914" w:type="dxa"/>
          </w:tcPr>
          <w:p w14:paraId="25B16258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21169F17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7BE1F604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26A7EE4B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14:paraId="136D6A06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61EC2" w14:paraId="18CE6A47" w14:textId="77777777" w:rsidTr="00014B06">
        <w:trPr>
          <w:cantSplit/>
          <w:tblHeader/>
          <w:jc w:val="center"/>
        </w:trPr>
        <w:tc>
          <w:tcPr>
            <w:tcW w:w="1914" w:type="dxa"/>
          </w:tcPr>
          <w:p w14:paraId="10B1FC52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14:paraId="17298E23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303E9EF8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6D656A28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5" w:type="dxa"/>
          </w:tcPr>
          <w:p w14:paraId="66A6671B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1CFD5BF" w14:textId="77777777" w:rsidR="00861EC2" w:rsidRDefault="006C0C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ПК-1.3.</w:t>
      </w:r>
    </w:p>
    <w:p w14:paraId="5D47E3D1" w14:textId="77777777" w:rsidR="00861EC2" w:rsidRDefault="00861EC2">
      <w:pPr>
        <w:tabs>
          <w:tab w:val="left" w:pos="538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FBA431" w14:textId="77777777" w:rsidR="00861EC2" w:rsidRDefault="006C0C9A">
      <w:pPr>
        <w:tabs>
          <w:tab w:val="left" w:pos="538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 рисунке приведен шарнирный четырехзвенный механизм. Установите соответствие названий элементов механизма их нумерации на рисунке.</w:t>
      </w:r>
    </w:p>
    <w:p w14:paraId="35D6A86B" w14:textId="77777777" w:rsidR="00861EC2" w:rsidRDefault="006C0C9A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2EFDFFC" wp14:editId="47707CB8">
            <wp:extent cx="2562225" cy="2009775"/>
            <wp:effectExtent l="1905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851"/>
        <w:gridCol w:w="3935"/>
      </w:tblGrid>
      <w:tr w:rsidR="006C0C9A" w14:paraId="1C037053" w14:textId="77777777" w:rsidTr="006C0C9A">
        <w:tc>
          <w:tcPr>
            <w:tcW w:w="817" w:type="dxa"/>
          </w:tcPr>
          <w:p w14:paraId="0707E8B1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69" w:type="dxa"/>
          </w:tcPr>
          <w:p w14:paraId="55767D48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</w:tcPr>
          <w:p w14:paraId="3DB108BA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5" w:type="dxa"/>
          </w:tcPr>
          <w:p w14:paraId="4BA88BAE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Коромысло</w:t>
            </w:r>
          </w:p>
        </w:tc>
      </w:tr>
      <w:tr w:rsidR="006C0C9A" w14:paraId="2C7B6EB5" w14:textId="77777777" w:rsidTr="006C0C9A">
        <w:tc>
          <w:tcPr>
            <w:tcW w:w="817" w:type="dxa"/>
          </w:tcPr>
          <w:p w14:paraId="4AF8D906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69" w:type="dxa"/>
          </w:tcPr>
          <w:p w14:paraId="47AA8FD9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1" w:type="dxa"/>
          </w:tcPr>
          <w:p w14:paraId="755D5B69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5" w:type="dxa"/>
          </w:tcPr>
          <w:p w14:paraId="1988B459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Шатун</w:t>
            </w:r>
          </w:p>
        </w:tc>
      </w:tr>
      <w:tr w:rsidR="006C0C9A" w14:paraId="46C1C498" w14:textId="77777777" w:rsidTr="006C0C9A">
        <w:tc>
          <w:tcPr>
            <w:tcW w:w="817" w:type="dxa"/>
          </w:tcPr>
          <w:p w14:paraId="1652EE52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69" w:type="dxa"/>
          </w:tcPr>
          <w:p w14:paraId="068D8E18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851" w:type="dxa"/>
          </w:tcPr>
          <w:p w14:paraId="7F90DB13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5" w:type="dxa"/>
          </w:tcPr>
          <w:p w14:paraId="7331561E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Стойка</w:t>
            </w:r>
          </w:p>
        </w:tc>
      </w:tr>
      <w:tr w:rsidR="006C0C9A" w14:paraId="15D61817" w14:textId="77777777" w:rsidTr="006C0C9A">
        <w:tc>
          <w:tcPr>
            <w:tcW w:w="817" w:type="dxa"/>
          </w:tcPr>
          <w:p w14:paraId="129FD343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969" w:type="dxa"/>
          </w:tcPr>
          <w:p w14:paraId="1878753A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851" w:type="dxa"/>
          </w:tcPr>
          <w:p w14:paraId="6035FB46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35" w:type="dxa"/>
          </w:tcPr>
          <w:p w14:paraId="11F59808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Коромысло</w:t>
            </w:r>
          </w:p>
        </w:tc>
      </w:tr>
    </w:tbl>
    <w:p w14:paraId="5166F223" w14:textId="77777777" w:rsidR="006C0C9A" w:rsidRDefault="006C0C9A" w:rsidP="006C0C9A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640300" w14:textId="77777777" w:rsidR="00861EC2" w:rsidRDefault="006C0C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3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861EC2" w14:paraId="79BC2BE7" w14:textId="77777777" w:rsidTr="00014B06">
        <w:trPr>
          <w:cantSplit/>
          <w:tblHeader/>
          <w:jc w:val="center"/>
        </w:trPr>
        <w:tc>
          <w:tcPr>
            <w:tcW w:w="2392" w:type="dxa"/>
          </w:tcPr>
          <w:p w14:paraId="18D4127C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1AD5DFB6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19F41998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448692D7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61EC2" w14:paraId="65E58751" w14:textId="77777777" w:rsidTr="00014B06">
        <w:trPr>
          <w:cantSplit/>
          <w:tblHeader/>
          <w:jc w:val="center"/>
        </w:trPr>
        <w:tc>
          <w:tcPr>
            <w:tcW w:w="2392" w:type="dxa"/>
          </w:tcPr>
          <w:p w14:paraId="42ED290A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1F4C42AC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4BA67263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4B7F18C1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1851B26" w14:textId="77777777" w:rsidR="00861EC2" w:rsidRDefault="006C0C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ПК-1.3.</w:t>
      </w:r>
    </w:p>
    <w:p w14:paraId="5A6F49C9" w14:textId="77777777" w:rsidR="00861EC2" w:rsidRDefault="00861EC2">
      <w:pPr>
        <w:tabs>
          <w:tab w:val="left" w:pos="538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6E7AB5" w14:textId="77777777" w:rsidR="00861EC2" w:rsidRDefault="006C0C9A">
      <w:pPr>
        <w:tabs>
          <w:tab w:val="left" w:pos="538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 рисунке приведен кривошипно-ползунный механизм. Установите соответствие названий элементов механизма их нумерации на рисунке.</w:t>
      </w:r>
    </w:p>
    <w:p w14:paraId="7B667806" w14:textId="77777777" w:rsidR="00861EC2" w:rsidRDefault="006C0C9A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16D8533" wp14:editId="219BC4A7">
            <wp:extent cx="2886075" cy="1876425"/>
            <wp:effectExtent l="1905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536"/>
        <w:gridCol w:w="709"/>
        <w:gridCol w:w="3510"/>
      </w:tblGrid>
      <w:tr w:rsidR="006C0C9A" w14:paraId="6C10DC71" w14:textId="77777777" w:rsidTr="006C0C9A">
        <w:tc>
          <w:tcPr>
            <w:tcW w:w="817" w:type="dxa"/>
          </w:tcPr>
          <w:p w14:paraId="25176B34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36" w:type="dxa"/>
          </w:tcPr>
          <w:p w14:paraId="0E786876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</w:tcPr>
          <w:p w14:paraId="3C4C1DAE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510" w:type="dxa"/>
          </w:tcPr>
          <w:p w14:paraId="4F1B797F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кривошип</w:t>
            </w:r>
          </w:p>
        </w:tc>
      </w:tr>
      <w:tr w:rsidR="006C0C9A" w14:paraId="0733F6E7" w14:textId="77777777" w:rsidTr="006C0C9A">
        <w:tc>
          <w:tcPr>
            <w:tcW w:w="817" w:type="dxa"/>
          </w:tcPr>
          <w:p w14:paraId="5DE5DD0D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36" w:type="dxa"/>
          </w:tcPr>
          <w:p w14:paraId="565E1B41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9" w:type="dxa"/>
          </w:tcPr>
          <w:p w14:paraId="73487D27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510" w:type="dxa"/>
          </w:tcPr>
          <w:p w14:paraId="3EF63AA1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стойка</w:t>
            </w:r>
          </w:p>
        </w:tc>
      </w:tr>
      <w:tr w:rsidR="006C0C9A" w14:paraId="02B8B96C" w14:textId="77777777" w:rsidTr="006C0C9A">
        <w:tc>
          <w:tcPr>
            <w:tcW w:w="817" w:type="dxa"/>
          </w:tcPr>
          <w:p w14:paraId="6F93A92C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36" w:type="dxa"/>
          </w:tcPr>
          <w:p w14:paraId="0ECDF21A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</w:tcPr>
          <w:p w14:paraId="0DCD7F54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510" w:type="dxa"/>
          </w:tcPr>
          <w:p w14:paraId="1F9A6F9E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шатун</w:t>
            </w:r>
          </w:p>
        </w:tc>
      </w:tr>
      <w:tr w:rsidR="006C0C9A" w14:paraId="46E96DB4" w14:textId="77777777" w:rsidTr="006C0C9A">
        <w:tc>
          <w:tcPr>
            <w:tcW w:w="817" w:type="dxa"/>
          </w:tcPr>
          <w:p w14:paraId="03AE207B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36" w:type="dxa"/>
          </w:tcPr>
          <w:p w14:paraId="4A20C3A9" w14:textId="77777777" w:rsidR="006C0C9A" w:rsidRP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709" w:type="dxa"/>
          </w:tcPr>
          <w:p w14:paraId="65FF04F9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510" w:type="dxa"/>
          </w:tcPr>
          <w:p w14:paraId="036EA62B" w14:textId="77777777" w:rsidR="006C0C9A" w:rsidRDefault="006C0C9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ползун</w:t>
            </w:r>
          </w:p>
        </w:tc>
      </w:tr>
    </w:tbl>
    <w:p w14:paraId="04226112" w14:textId="77777777" w:rsidR="006C0C9A" w:rsidRDefault="006C0C9A" w:rsidP="006C0C9A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F29860" w14:textId="77777777" w:rsidR="00861EC2" w:rsidRDefault="006C0C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4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861EC2" w14:paraId="26B2B2FF" w14:textId="77777777" w:rsidTr="00014B06">
        <w:trPr>
          <w:cantSplit/>
          <w:tblHeader/>
          <w:jc w:val="center"/>
        </w:trPr>
        <w:tc>
          <w:tcPr>
            <w:tcW w:w="2392" w:type="dxa"/>
          </w:tcPr>
          <w:p w14:paraId="36CC747D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5C9DC28A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2B3D0DE3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604A8A90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61EC2" w14:paraId="35C9949B" w14:textId="77777777" w:rsidTr="00014B06">
        <w:trPr>
          <w:cantSplit/>
          <w:tblHeader/>
          <w:jc w:val="center"/>
        </w:trPr>
        <w:tc>
          <w:tcPr>
            <w:tcW w:w="2392" w:type="dxa"/>
          </w:tcPr>
          <w:p w14:paraId="30899DB4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2A73DDA8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3A0B32A6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5AA2E21F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156D3E1" w14:textId="77777777" w:rsidR="00861EC2" w:rsidRDefault="006C0C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ПК-1.3.</w:t>
      </w:r>
    </w:p>
    <w:p w14:paraId="4B0B22D9" w14:textId="77777777" w:rsidR="00861EC2" w:rsidRDefault="006C0C9A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 рисунке приведен кулисно-ползунный механизм. Установите соответствие названий элементов механизма их нумерации на рисунке.</w:t>
      </w:r>
    </w:p>
    <w:p w14:paraId="0544BCF2" w14:textId="77777777" w:rsidR="00861EC2" w:rsidRDefault="00861EC2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1148C9" w14:textId="77777777" w:rsidR="00861EC2" w:rsidRDefault="006C0C9A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FD40D50" wp14:editId="350F9D51">
            <wp:extent cx="1885950" cy="2314575"/>
            <wp:effectExtent l="1905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9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709"/>
        <w:gridCol w:w="4077"/>
      </w:tblGrid>
      <w:tr w:rsidR="00C85F2A" w14:paraId="6E8F99D8" w14:textId="77777777" w:rsidTr="00C85F2A">
        <w:tc>
          <w:tcPr>
            <w:tcW w:w="817" w:type="dxa"/>
          </w:tcPr>
          <w:p w14:paraId="67221BB0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969" w:type="dxa"/>
          </w:tcPr>
          <w:p w14:paraId="228D1285" w14:textId="77777777" w:rsidR="00C85F2A" w:rsidRPr="006C0C9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</w:tcPr>
          <w:p w14:paraId="190C3B28" w14:textId="77777777" w:rsidR="00C85F2A" w:rsidRP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7" w:type="dxa"/>
          </w:tcPr>
          <w:p w14:paraId="054621E9" w14:textId="77777777" w:rsidR="00C85F2A" w:rsidRDefault="00C85F2A" w:rsidP="00DD1EAB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Кулиса</w:t>
            </w:r>
          </w:p>
        </w:tc>
      </w:tr>
      <w:tr w:rsidR="00C85F2A" w14:paraId="30CD3380" w14:textId="77777777" w:rsidTr="00C85F2A">
        <w:tc>
          <w:tcPr>
            <w:tcW w:w="817" w:type="dxa"/>
          </w:tcPr>
          <w:p w14:paraId="160DE823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969" w:type="dxa"/>
          </w:tcPr>
          <w:p w14:paraId="2E8F3326" w14:textId="77777777" w:rsidR="00C85F2A" w:rsidRPr="006C0C9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709" w:type="dxa"/>
          </w:tcPr>
          <w:p w14:paraId="46AA07A1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7" w:type="dxa"/>
          </w:tcPr>
          <w:p w14:paraId="03F388A1" w14:textId="77777777" w:rsidR="00C85F2A" w:rsidRDefault="00C85F2A" w:rsidP="00DD1EAB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Ползун</w:t>
            </w:r>
          </w:p>
        </w:tc>
      </w:tr>
      <w:tr w:rsidR="00C85F2A" w14:paraId="4724543F" w14:textId="77777777" w:rsidTr="00C85F2A">
        <w:tc>
          <w:tcPr>
            <w:tcW w:w="817" w:type="dxa"/>
          </w:tcPr>
          <w:p w14:paraId="4B3D7304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969" w:type="dxa"/>
          </w:tcPr>
          <w:p w14:paraId="0F723F2A" w14:textId="77777777" w:rsidR="00C85F2A" w:rsidRPr="006C0C9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</w:tcPr>
          <w:p w14:paraId="2CEDF883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7" w:type="dxa"/>
          </w:tcPr>
          <w:p w14:paraId="406393A7" w14:textId="77777777" w:rsidR="00C85F2A" w:rsidRDefault="00C85F2A" w:rsidP="00DD1EAB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Стойка</w:t>
            </w:r>
          </w:p>
        </w:tc>
      </w:tr>
      <w:tr w:rsidR="00C85F2A" w14:paraId="0EBA0E74" w14:textId="77777777" w:rsidTr="00C85F2A">
        <w:tc>
          <w:tcPr>
            <w:tcW w:w="817" w:type="dxa"/>
          </w:tcPr>
          <w:p w14:paraId="57C0C1E9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969" w:type="dxa"/>
          </w:tcPr>
          <w:p w14:paraId="18DBFD5C" w14:textId="77777777" w:rsidR="00C85F2A" w:rsidRPr="006C0C9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709" w:type="dxa"/>
          </w:tcPr>
          <w:p w14:paraId="4A93739C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77" w:type="dxa"/>
          </w:tcPr>
          <w:p w14:paraId="15C70290" w14:textId="77777777" w:rsidR="00C85F2A" w:rsidRDefault="00C85F2A" w:rsidP="00DD1EAB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Шатун</w:t>
            </w:r>
          </w:p>
        </w:tc>
      </w:tr>
      <w:tr w:rsidR="00C85F2A" w14:paraId="65AE2033" w14:textId="77777777" w:rsidTr="00C85F2A">
        <w:tc>
          <w:tcPr>
            <w:tcW w:w="817" w:type="dxa"/>
          </w:tcPr>
          <w:p w14:paraId="12C93E34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3969" w:type="dxa"/>
          </w:tcPr>
          <w:p w14:paraId="4D63FDFF" w14:textId="77777777" w:rsidR="00C85F2A" w:rsidRPr="006C0C9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709" w:type="dxa"/>
          </w:tcPr>
          <w:p w14:paraId="101406D1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077" w:type="dxa"/>
          </w:tcPr>
          <w:p w14:paraId="6B5637F8" w14:textId="77777777" w:rsidR="00C85F2A" w:rsidRDefault="00C85F2A" w:rsidP="00DD1EAB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Ползун</w:t>
            </w:r>
          </w:p>
        </w:tc>
      </w:tr>
      <w:tr w:rsidR="00C85F2A" w14:paraId="54175E18" w14:textId="77777777" w:rsidTr="00C85F2A">
        <w:tc>
          <w:tcPr>
            <w:tcW w:w="817" w:type="dxa"/>
          </w:tcPr>
          <w:p w14:paraId="64162F26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6)</w:t>
            </w:r>
          </w:p>
        </w:tc>
        <w:tc>
          <w:tcPr>
            <w:tcW w:w="3969" w:type="dxa"/>
          </w:tcPr>
          <w:p w14:paraId="421BB0DA" w14:textId="77777777" w:rsidR="00C85F2A" w:rsidRPr="006C0C9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VI</w:t>
            </w:r>
          </w:p>
        </w:tc>
        <w:tc>
          <w:tcPr>
            <w:tcW w:w="709" w:type="dxa"/>
          </w:tcPr>
          <w:p w14:paraId="3B5C7230" w14:textId="77777777" w:rsidR="00C85F2A" w:rsidRDefault="00C85F2A" w:rsidP="006C0C9A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4077" w:type="dxa"/>
          </w:tcPr>
          <w:p w14:paraId="649570DB" w14:textId="77777777" w:rsidR="00C85F2A" w:rsidRDefault="00C85F2A" w:rsidP="00DD1EAB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Кривошип</w:t>
            </w:r>
          </w:p>
        </w:tc>
      </w:tr>
    </w:tbl>
    <w:p w14:paraId="1F81A513" w14:textId="77777777" w:rsidR="006C0C9A" w:rsidRDefault="006C0C9A" w:rsidP="006C0C9A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A68206" w14:textId="77777777" w:rsidR="00861EC2" w:rsidRDefault="006C0C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 </w:t>
      </w:r>
    </w:p>
    <w:tbl>
      <w:tblPr>
        <w:tblStyle w:val="af5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861EC2" w14:paraId="56954698" w14:textId="77777777" w:rsidTr="00014B06">
        <w:trPr>
          <w:cantSplit/>
          <w:tblHeader/>
        </w:trPr>
        <w:tc>
          <w:tcPr>
            <w:tcW w:w="1595" w:type="dxa"/>
          </w:tcPr>
          <w:p w14:paraId="4DD6FBE4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14:paraId="4B8A4041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11CFE312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14:paraId="6F46DAC4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14:paraId="0C437802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14:paraId="135FA04C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61EC2" w14:paraId="42DA4F4B" w14:textId="77777777" w:rsidTr="00014B06">
        <w:trPr>
          <w:cantSplit/>
          <w:tblHeader/>
        </w:trPr>
        <w:tc>
          <w:tcPr>
            <w:tcW w:w="1595" w:type="dxa"/>
          </w:tcPr>
          <w:p w14:paraId="37C21DE5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95" w:type="dxa"/>
          </w:tcPr>
          <w:p w14:paraId="2D01AA84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95" w:type="dxa"/>
          </w:tcPr>
          <w:p w14:paraId="33F75901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14:paraId="331E470B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95" w:type="dxa"/>
          </w:tcPr>
          <w:p w14:paraId="2B983602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96" w:type="dxa"/>
          </w:tcPr>
          <w:p w14:paraId="095CA95F" w14:textId="77777777" w:rsidR="00861EC2" w:rsidRDefault="006C0C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C20C969" w14:textId="77777777" w:rsidR="00861EC2" w:rsidRDefault="00861EC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20DBA0D5" w14:textId="77777777" w:rsidR="00861EC2" w:rsidRDefault="006C0C9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ПК-1.3.</w:t>
      </w:r>
    </w:p>
    <w:p w14:paraId="24B5BD22" w14:textId="77777777" w:rsidR="00861EC2" w:rsidRDefault="006C0C9A" w:rsidP="00C85F2A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B258C34" w14:textId="77777777" w:rsidR="00C85F2A" w:rsidRPr="00965F4E" w:rsidRDefault="00C85F2A" w:rsidP="00C85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1A809257" w14:textId="77777777" w:rsidR="00C85F2A" w:rsidRDefault="00C85F2A" w:rsidP="00C85F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17AD95D" w14:textId="77777777" w:rsidR="00C85F2A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F1A2BE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правильную последовательность этапов кинематического анализа механизма:</w:t>
      </w:r>
    </w:p>
    <w:p w14:paraId="00FD4AB0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>)  линейные ускорения отдельных точек и угловые ускорения звеньев.</w:t>
      </w:r>
    </w:p>
    <w:p w14:paraId="1026F890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 xml:space="preserve">) линейные скорости отдельных точек и угловые скорости звеньев; </w:t>
      </w:r>
    </w:p>
    <w:p w14:paraId="421A6FC0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 xml:space="preserve">) положения  звеньев  и  траектории движения отдельных точек механизма; </w:t>
      </w:r>
    </w:p>
    <w:p w14:paraId="0B3DEA03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Б, А.</w:t>
      </w:r>
    </w:p>
    <w:p w14:paraId="61473B5F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ПК-4.1.</w:t>
      </w:r>
    </w:p>
    <w:p w14:paraId="04BD93E4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правильную последовательность кинематических пар с увеличением числа свобод:</w:t>
      </w:r>
    </w:p>
    <w:p w14:paraId="77DF4646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>) плоскостная;</w:t>
      </w:r>
    </w:p>
    <w:p w14:paraId="4B97F153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>)</w:t>
      </w:r>
      <w:r w:rsidR="006C0C9A">
        <w:t xml:space="preserve">  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>сферическая с пальцем;</w:t>
      </w:r>
    </w:p>
    <w:p w14:paraId="1F11EDC6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>) винтовая.</w:t>
      </w:r>
    </w:p>
    <w:p w14:paraId="0DDB78A2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Б, А.</w:t>
      </w:r>
    </w:p>
    <w:p w14:paraId="37AF9F11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67761C33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24C63E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правильную последовательность этапов построения плана механизма</w:t>
      </w:r>
    </w:p>
    <w:p w14:paraId="52D5F9B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построение начального звена в одном из положений;</w:t>
      </w:r>
    </w:p>
    <w:p w14:paraId="75D99601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определяются положения звеньев групп Ассура;</w:t>
      </w:r>
    </w:p>
    <w:p w14:paraId="375C8ADE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изображение по заданным координатам  неподвижных  элементов  звеньев;</w:t>
      </w:r>
    </w:p>
    <w:p w14:paraId="74482CB4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А, Б.</w:t>
      </w:r>
    </w:p>
    <w:p w14:paraId="0FE7EF3A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4FD14508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523041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правильную последовательность этапов в методе замкнутого векторного контура В.А. Зиновьева</w:t>
      </w:r>
    </w:p>
    <w:p w14:paraId="2E11FA1E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 xml:space="preserve">) составить уравнения замкнутости каждого контура; </w:t>
      </w:r>
    </w:p>
    <w:p w14:paraId="02B515D6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>) получить формулы для определения аналогов скоростей и ускорений;</w:t>
      </w:r>
    </w:p>
    <w:p w14:paraId="78136A69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>) получить аналитические зависимости положений звеньев от обобщенной  координаты механизма;</w:t>
      </w:r>
    </w:p>
    <w:p w14:paraId="1BE63CC7" w14:textId="77777777" w:rsidR="00861EC2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C0C9A">
        <w:rPr>
          <w:rFonts w:ascii="Times New Roman" w:eastAsia="Times New Roman" w:hAnsi="Times New Roman" w:cs="Times New Roman"/>
          <w:sz w:val="28"/>
          <w:szCs w:val="28"/>
        </w:rPr>
        <w:t>) изобразить звенья механизма в виде векторов.</w:t>
      </w:r>
    </w:p>
    <w:p w14:paraId="6AB667CC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Г, А, В, Б.</w:t>
      </w:r>
    </w:p>
    <w:p w14:paraId="72B8DE37" w14:textId="77777777" w:rsidR="00861EC2" w:rsidRDefault="006C0C9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3931CD68" w14:textId="77777777" w:rsidR="00861EC2" w:rsidRDefault="00861EC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6A1D823" w14:textId="77777777" w:rsidR="00C85F2A" w:rsidRDefault="00C85F2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9ED89E3" w14:textId="77777777" w:rsidR="00C85F2A" w:rsidRDefault="00C85F2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8CF94C5" w14:textId="77777777" w:rsidR="00C85F2A" w:rsidRDefault="00C85F2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E8B121A" w14:textId="77777777" w:rsidR="00C85F2A" w:rsidRDefault="00C85F2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8421C55" w14:textId="77777777" w:rsidR="00861EC2" w:rsidRDefault="006C0C9A" w:rsidP="00C85F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открытого типа на дополнение</w:t>
      </w:r>
    </w:p>
    <w:p w14:paraId="6B4594C9" w14:textId="77777777" w:rsidR="00C85F2A" w:rsidRPr="006F1C49" w:rsidRDefault="00C85F2A" w:rsidP="00C85F2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769CDCA" w14:textId="77777777" w:rsidR="00C85F2A" w:rsidRDefault="00C85F2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08B870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Класс автономных машин-автоматов, имеющих универсальные исполнительные органы в виде механических "рук", движениями которых автоматически управляют универсальные устройства называется__________</w:t>
      </w:r>
    </w:p>
    <w:p w14:paraId="26989CC5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="00303113">
        <w:rPr>
          <w:rFonts w:ascii="Times New Roman" w:eastAsia="Times New Roman" w:hAnsi="Times New Roman" w:cs="Times New Roman"/>
          <w:sz w:val="28"/>
          <w:szCs w:val="28"/>
        </w:rPr>
        <w:t>ьный ответ: промышленные роботы/промышленными роботами.</w:t>
      </w:r>
    </w:p>
    <w:p w14:paraId="47C3039D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1F6E73E8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6144E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Твердое тело, входящее в состав</w:t>
      </w:r>
      <w:r w:rsidR="00303113">
        <w:rPr>
          <w:rFonts w:ascii="Times New Roman" w:eastAsia="Times New Roman" w:hAnsi="Times New Roman" w:cs="Times New Roman"/>
          <w:sz w:val="28"/>
          <w:szCs w:val="28"/>
        </w:rPr>
        <w:t xml:space="preserve"> механизма, называется _________механизма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9D1F8C" w14:textId="77777777" w:rsidR="00861EC2" w:rsidRDefault="00303113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звеном.</w:t>
      </w:r>
    </w:p>
    <w:p w14:paraId="5FCFF83A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4872B604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BD955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Звено рычажного механизма, совершающее полный оборот вокруг неподвижной оси называется</w:t>
      </w:r>
      <w:r w:rsidR="003031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__________.</w:t>
      </w:r>
    </w:p>
    <w:p w14:paraId="4B16F4EF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кривошип</w:t>
      </w:r>
      <w:r w:rsidR="00303113">
        <w:rPr>
          <w:rFonts w:ascii="Times New Roman" w:eastAsia="Times New Roman" w:hAnsi="Times New Roman" w:cs="Times New Roman"/>
          <w:sz w:val="28"/>
          <w:szCs w:val="28"/>
        </w:rPr>
        <w:t>/кривошипом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BF55DB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294D9504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5A87DB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Соединение двух соприкасающихся звеньев, допускающее их относительное движение называется</w:t>
      </w:r>
      <w:r w:rsidR="003031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______________.</w:t>
      </w:r>
    </w:p>
    <w:p w14:paraId="4C1AA863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</w:t>
      </w:r>
      <w:r w:rsidR="00303113">
        <w:rPr>
          <w:rFonts w:ascii="Times New Roman" w:eastAsia="Times New Roman" w:hAnsi="Times New Roman" w:cs="Times New Roman"/>
          <w:sz w:val="28"/>
          <w:szCs w:val="28"/>
        </w:rPr>
        <w:t>ный ответ: кинематической парой/кинематическая пара.</w:t>
      </w:r>
    </w:p>
    <w:p w14:paraId="35BAB0E9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5621B768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85E5AC" w14:textId="77777777" w:rsidR="00861EC2" w:rsidRDefault="006C0C9A" w:rsidP="000257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39C8EFF8" w14:textId="77777777" w:rsidR="000257ED" w:rsidRPr="006F1C49" w:rsidRDefault="000257ED" w:rsidP="000257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CAAD9ED" w14:textId="77777777" w:rsidR="000257ED" w:rsidRDefault="000257E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775B52" w14:textId="77777777" w:rsidR="000257ED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257ED">
        <w:rPr>
          <w:rFonts w:ascii="Times New Roman" w:eastAsia="Times New Roman" w:hAnsi="Times New Roman" w:cs="Times New Roman"/>
          <w:sz w:val="28"/>
          <w:szCs w:val="28"/>
        </w:rPr>
        <w:t>Механизм, предназначенный для преобразования поступательного движения кулачка – в качательное движение коромысла или в поступательное движение толкателя называется_________.</w:t>
      </w:r>
    </w:p>
    <w:p w14:paraId="0AF74D4E" w14:textId="77777777" w:rsidR="000257ED" w:rsidRDefault="000257ED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кулачковый механизм/кулачковым механизмом.</w:t>
      </w:r>
    </w:p>
    <w:p w14:paraId="4C5D6E32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37594B3B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A7F2D1" w14:textId="77777777" w:rsidR="000257ED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0257ED">
        <w:rPr>
          <w:rFonts w:ascii="Times New Roman" w:eastAsia="Times New Roman" w:hAnsi="Times New Roman" w:cs="Times New Roman"/>
          <w:sz w:val="28"/>
          <w:szCs w:val="28"/>
        </w:rPr>
        <w:t>Устройство, в котором передачу движения, разгон или торможение осуществляют благодаря силам трения между прижимаемыми друг к другу телами называется __________________.</w:t>
      </w:r>
    </w:p>
    <w:p w14:paraId="011B3AB5" w14:textId="77777777" w:rsidR="000257ED" w:rsidRDefault="000257ED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фрикционный механизм/фрикционным механизмом/фрикционным устройством.</w:t>
      </w:r>
    </w:p>
    <w:p w14:paraId="0CA7F21F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220043DD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3847E4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Углы, угловые скорости и ускорения считаются</w:t>
      </w:r>
      <w:r w:rsidR="009A5C31">
        <w:rPr>
          <w:rFonts w:ascii="Times New Roman" w:eastAsia="Times New Roman" w:hAnsi="Times New Roman" w:cs="Times New Roman"/>
          <w:sz w:val="28"/>
          <w:szCs w:val="28"/>
        </w:rPr>
        <w:t xml:space="preserve"> __________, если они направлены против часовой стрелки.</w:t>
      </w:r>
    </w:p>
    <w:p w14:paraId="2D2AECC7" w14:textId="77777777" w:rsidR="009A5C31" w:rsidRDefault="009A5C31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положительными/положительные.</w:t>
      </w:r>
    </w:p>
    <w:p w14:paraId="62CA629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0934FB99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A4CDA9" w14:textId="77777777" w:rsidR="00653AEF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653AEF">
        <w:rPr>
          <w:rFonts w:ascii="Times New Roman" w:eastAsia="Times New Roman" w:hAnsi="Times New Roman" w:cs="Times New Roman"/>
          <w:sz w:val="28"/>
          <w:szCs w:val="28"/>
        </w:rPr>
        <w:t>Ввиду того, что силы трения в кинематических парах</w:t>
      </w:r>
      <w:r w:rsidR="00653AEF" w:rsidRPr="00653A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3AEF">
        <w:rPr>
          <w:rFonts w:ascii="Times New Roman" w:eastAsia="Times New Roman" w:hAnsi="Times New Roman" w:cs="Times New Roman"/>
          <w:sz w:val="28"/>
          <w:szCs w:val="28"/>
        </w:rPr>
        <w:t>невелики по сравнению с другими силами, то при силовом исследовании механизма они________.</w:t>
      </w:r>
    </w:p>
    <w:p w14:paraId="5D72A542" w14:textId="77777777" w:rsidR="00653AEF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 не учитываются</w:t>
      </w:r>
      <w:r w:rsidR="00653AE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3ABF27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72C3FD67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DD4822" w14:textId="77777777" w:rsidR="00861EC2" w:rsidRDefault="006C0C9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B2539F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По формуле Чебышева определить степень подвижности плоского четрыехзвенного рычажного механизма, изображенного на рисунке</w:t>
      </w:r>
    </w:p>
    <w:p w14:paraId="1E2D64A4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312EB97" wp14:editId="77E4DE69">
            <wp:extent cx="2562225" cy="2009775"/>
            <wp:effectExtent l="0" t="0" r="0" b="0"/>
            <wp:docPr id="1205351782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009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7AABFD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Цель: опираясь на чертеж плоского четрыехзвенного рычажного механизма, определить степень его степеней подвижности по формуле Чебышева.</w:t>
      </w:r>
    </w:p>
    <w:p w14:paraId="5324DC87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</w:t>
      </w:r>
    </w:p>
    <w:p w14:paraId="482D1C28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определить число подвижных звеньев плоского четрыехзвенного рычажного механизма согласно приведенному чертежу;</w:t>
      </w:r>
    </w:p>
    <w:p w14:paraId="059E00B4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определить число кинематических пар соответственно пятого и четвертого классов (одноподвижных и двухподвижных), входящих в состав плоского четрыехзвенного рычажного механизма согласно чертежу;</w:t>
      </w:r>
    </w:p>
    <w:p w14:paraId="198DA88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-определить степень подвижности плоского четрыехзвенного рычажного механизма по формуле Чебышева.</w:t>
      </w:r>
    </w:p>
    <w:p w14:paraId="6A86D9D2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BF2362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мин. </w:t>
      </w:r>
    </w:p>
    <w:p w14:paraId="525F2F85" w14:textId="77777777" w:rsidR="00BF2362" w:rsidRDefault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8AEE02D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формуле П.Л. Чебышева, число степеней подвижности плоского механизма определяется как </w:t>
      </w:r>
    </w:p>
    <w:p w14:paraId="57DAF68A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EC2">
        <w:rPr>
          <w:rFonts w:ascii="Times New Roman" w:eastAsia="Times New Roman" w:hAnsi="Times New Roman" w:cs="Times New Roman"/>
          <w:sz w:val="28"/>
          <w:szCs w:val="28"/>
        </w:rPr>
        <w:object w:dxaOrig="2040" w:dyaOrig="360" w14:anchorId="22356B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9pt;height:17.75pt" o:ole="">
            <v:imagedata r:id="rId11" o:title=""/>
          </v:shape>
          <o:OLEObject Type="Embed" ProgID="Equation.3" ShapeID="_x0000_i1025" DrawAspect="Content" ObjectID="_1804976332" r:id="rId12"/>
        </w:object>
      </w:r>
      <w:r w:rsidR="006C0C9A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0630DDF5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200" w:dyaOrig="220" w14:anchorId="765DF2D1">
          <v:shape id="_x0000_i1026" type="#_x0000_t75" style="width:9.35pt;height:10.3pt" o:ole="">
            <v:imagedata r:id="rId13" o:title=""/>
          </v:shape>
          <o:OLEObject Type="Embed" ProgID="Equation.3" ShapeID="_x0000_i1026" DrawAspect="Content" ObjectID="_1804976333" r:id="rId1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число подвижных звеньев;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280" w:dyaOrig="360" w14:anchorId="0D3928BA">
          <v:shape id="_x0000_i1027" type="#_x0000_t75" style="width:14.05pt;height:17.75pt" o:ole="">
            <v:imagedata r:id="rId15" o:title=""/>
          </v:shape>
          <o:OLEObject Type="Embed" ProgID="Equation.3" ShapeID="_x0000_i1027" DrawAspect="Content" ObjectID="_1804976334" r:id="rId1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280" w:dyaOrig="340" w14:anchorId="64DC1127">
          <v:shape id="_x0000_i1028" type="#_x0000_t75" style="width:14.05pt;height:16.85pt" o:ole="">
            <v:imagedata r:id="rId17" o:title=""/>
          </v:shape>
          <o:OLEObject Type="Embed" ProgID="Equation.3" ShapeID="_x0000_i1028" DrawAspect="Content" ObjectID="_1804976335" r:id="rId1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– число кинематических пар соответственно пятого и четвертого классов (одноподвижных и двухподвижных).</w:t>
      </w:r>
    </w:p>
    <w:p w14:paraId="1BBFC0F8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приведенной схеме число подвижных звеньев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559" w:dyaOrig="280" w14:anchorId="698AFE1A">
          <v:shape id="_x0000_i1029" type="#_x0000_t75" style="width:28.05pt;height:14.05pt" o:ole="">
            <v:imagedata r:id="rId19" o:title=""/>
          </v:shape>
          <o:OLEObject Type="Embed" ProgID="Equation.3" ShapeID="_x0000_i1029" DrawAspect="Content" ObjectID="_1804976336" r:id="rId2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Число кинематических пар пятого класса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680" w:dyaOrig="360" w14:anchorId="14430BBB">
          <v:shape id="_x0000_i1030" type="#_x0000_t75" style="width:32.75pt;height:17.75pt" o:ole="">
            <v:imagedata r:id="rId21" o:title=""/>
          </v:shape>
          <o:OLEObject Type="Embed" ProgID="Equation.3" ShapeID="_x0000_i1030" DrawAspect="Content" ObjectID="_1804976337" r:id="rId2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Все пары одноподвижные, вращательные (цилиндрические), двухподвижных пар нет. Таким образом,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согласно формуле Чебышева степень подвижности четрехзвенного плоского рычажного механизма, приведенного на рисунке</w:t>
      </w:r>
    </w:p>
    <w:p w14:paraId="265AB014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EC2">
        <w:rPr>
          <w:rFonts w:ascii="Times New Roman" w:eastAsia="Times New Roman" w:hAnsi="Times New Roman" w:cs="Times New Roman"/>
          <w:sz w:val="28"/>
          <w:szCs w:val="28"/>
        </w:rPr>
        <w:object w:dxaOrig="1819" w:dyaOrig="280" w14:anchorId="6B25C811">
          <v:shape id="_x0000_i1031" type="#_x0000_t75" style="width:89.75pt;height:14.05pt" o:ole="">
            <v:imagedata r:id="rId23" o:title=""/>
          </v:shape>
          <o:OLEObject Type="Embed" ProgID="Equation.3" ShapeID="_x0000_i1031" DrawAspect="Content" ObjectID="_1804976338" r:id="rId24"/>
        </w:object>
      </w:r>
    </w:p>
    <w:p w14:paraId="0021BBC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Ответ: степень подвижности четрехзвенного плоского рычажного механизма 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619" w:dyaOrig="280" w14:anchorId="23792ACA">
          <v:shape id="_x0000_i1032" type="#_x0000_t75" style="width:31.8pt;height:14.05pt" o:ole="">
            <v:imagedata r:id="rId25" o:title=""/>
          </v:shape>
          <o:OLEObject Type="Embed" ProgID="Equation.3" ShapeID="_x0000_i1032" DrawAspect="Content" ObjectID="_1804976339" r:id="rId2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2D3981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4703C189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формулы П.Л. Чебышева для определения числа степеней подвижности плоского манипулятора;</w:t>
      </w:r>
    </w:p>
    <w:p w14:paraId="76248B6B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числа подвижных звеньев;</w:t>
      </w:r>
    </w:p>
    <w:p w14:paraId="7305823A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степени подвижности плоского манипулятора, определенного по формуле П.Л. Чебышева.</w:t>
      </w:r>
    </w:p>
    <w:p w14:paraId="3561DCBD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ПК-4.1.</w:t>
      </w:r>
    </w:p>
    <w:p w14:paraId="065E0745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Определение числа степеней подвижности пространственного механизма, изображенного на рисунке, согласно формуле Малышева.</w:t>
      </w:r>
    </w:p>
    <w:p w14:paraId="604995EA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A6B4F89" wp14:editId="01D737E7">
            <wp:extent cx="2914650" cy="1190625"/>
            <wp:effectExtent l="0" t="0" r="0" b="0"/>
            <wp:docPr id="1205351784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190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092687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Цель: опираясь на чертеж пространственного механизма, определить число его степеней подвижности по формуле Малышева.</w:t>
      </w:r>
    </w:p>
    <w:p w14:paraId="3417A777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</w:t>
      </w:r>
    </w:p>
    <w:p w14:paraId="0A80505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определить число подвижных звеньев пространственного механизма согласно приведенному чертежу кинематической схемы;</w:t>
      </w:r>
    </w:p>
    <w:p w14:paraId="77969E0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определить число кинематических пар I,II,III,IV и V класса, входящих в состав пространственного механизма согласно чертежу;</w:t>
      </w:r>
    </w:p>
    <w:p w14:paraId="68394184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-определить число степеней подвижности манипулятора по формуле Малышева.</w:t>
      </w:r>
    </w:p>
    <w:p w14:paraId="7793502C" w14:textId="77777777" w:rsidR="00BF2362" w:rsidRDefault="00BF2362" w:rsidP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40 мин. </w:t>
      </w:r>
    </w:p>
    <w:p w14:paraId="6977A56A" w14:textId="77777777" w:rsidR="00BF2362" w:rsidRDefault="00BF2362" w:rsidP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E11B00C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формуле А.П. Малышева, число степеней подвижности пространственного механизма определяется как</w:t>
      </w:r>
    </w:p>
    <w:p w14:paraId="779B7C58" w14:textId="77777777" w:rsidR="00861EC2" w:rsidRDefault="00BF2362" w:rsidP="00BF2362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2362">
        <w:rPr>
          <w:rFonts w:ascii="Times New Roman" w:eastAsia="Times New Roman" w:hAnsi="Times New Roman" w:cs="Times New Roman"/>
          <w:position w:val="-12"/>
          <w:sz w:val="28"/>
          <w:szCs w:val="28"/>
        </w:rPr>
        <w:object w:dxaOrig="4280" w:dyaOrig="360" w14:anchorId="38885995">
          <v:shape id="_x0000_i1033" type="#_x0000_t75" style="width:214.15pt;height:17.75pt" o:ole="">
            <v:imagedata r:id="rId28" o:title=""/>
          </v:shape>
          <o:OLEObject Type="Embed" ProgID="Equation.3" ShapeID="_x0000_i1033" DrawAspect="Content" ObjectID="_1804976340" r:id="rId29"/>
        </w:object>
      </w:r>
      <w:r w:rsidR="006C0C9A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22FE40D2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="00BF2362" w:rsidRPr="00BF2362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200" w:dyaOrig="220" w14:anchorId="61E1799A">
          <v:shape id="_x0000_i1034" type="#_x0000_t75" style="width:9.35pt;height:10.3pt" o:ole="">
            <v:imagedata r:id="rId30" o:title=""/>
          </v:shape>
          <o:OLEObject Type="Embed" ProgID="Equation.3" ShapeID="_x0000_i1034" DrawAspect="Content" ObjectID="_1804976341" r:id="rId3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число подвижных звеньев;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1680" w:dyaOrig="360" w14:anchorId="2202FCF0">
          <v:shape id="_x0000_i1035" type="#_x0000_t75" style="width:84.15pt;height:17.75pt" o:ole="">
            <v:imagedata r:id="rId32" o:title=""/>
          </v:shape>
          <o:OLEObject Type="Embed" ProgID="Equation.3" ShapeID="_x0000_i1035" DrawAspect="Content" ObjectID="_1804976342" r:id="rId3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число кинематических пар I,II,III,IV и V классов соответственно.</w:t>
      </w:r>
    </w:p>
    <w:p w14:paraId="0F096DB7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приведенному на рисунке чертежу пространственный механизм  состоит из четырех подвижных звеньев, имеет три цилиндрических шарнира (А, В, С) и один сферический (D). Звено 4 образует со стойкой 5 поступательную пару ( в точке Е ). Таким образом, число подвижных звеньев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580" w:dyaOrig="280" w14:anchorId="67AE3D8E">
          <v:shape id="_x0000_i1036" type="#_x0000_t75" style="width:29pt;height:14.05pt" o:ole="">
            <v:imagedata r:id="rId34" o:title=""/>
          </v:shape>
          <o:OLEObject Type="Embed" ProgID="Equation.3" ShapeID="_x0000_i1036" DrawAspect="Content" ObjectID="_1804976343" r:id="rId3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700" w:dyaOrig="360" w14:anchorId="227C5D89">
          <v:shape id="_x0000_i1037" type="#_x0000_t75" style="width:35.55pt;height:17.75pt" o:ole="">
            <v:imagedata r:id="rId36" o:title=""/>
          </v:shape>
          <o:OLEObject Type="Embed" ProgID="Equation.3" ShapeID="_x0000_i1037" DrawAspect="Content" ObjectID="_1804976344" r:id="rId3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660" w:dyaOrig="360" w14:anchorId="181D084B">
          <v:shape id="_x0000_i1038" type="#_x0000_t75" style="width:32.75pt;height:17.75pt" o:ole="">
            <v:imagedata r:id="rId38" o:title=""/>
          </v:shape>
          <o:OLEObject Type="Embed" ProgID="Equation.3" ShapeID="_x0000_i1038" DrawAspect="Content" ObjectID="_1804976345" r:id="rId3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720" w:dyaOrig="340" w14:anchorId="2CD3EF94">
          <v:shape id="_x0000_i1039" type="#_x0000_t75" style="width:36.45pt;height:16.85pt" o:ole="">
            <v:imagedata r:id="rId40" o:title=""/>
          </v:shape>
          <o:OLEObject Type="Embed" ProgID="Equation.3" ShapeID="_x0000_i1039" DrawAspect="Content" ObjectID="_1804976346" r:id="rId4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720" w:dyaOrig="340" w14:anchorId="599ABB6F">
          <v:shape id="_x0000_i1040" type="#_x0000_t75" style="width:36.45pt;height:16.85pt" o:ole="">
            <v:imagedata r:id="rId42" o:title=""/>
          </v:shape>
          <o:OLEObject Type="Embed" ProgID="Equation.3" ShapeID="_x0000_i1040" DrawAspect="Content" ObjectID="_1804976347" r:id="rId4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680" w:dyaOrig="340" w14:anchorId="201573C8">
          <v:shape id="_x0000_i1041" type="#_x0000_t75" style="width:32.75pt;height:16.85pt" o:ole="">
            <v:imagedata r:id="rId44" o:title=""/>
          </v:shape>
          <o:OLEObject Type="Embed" ProgID="Equation.3" ShapeID="_x0000_i1041" DrawAspect="Content" ObjectID="_1804976348" r:id="rId4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 Таким образом, согласно формуле Малышева число степеней подвижности пространственного механизма равно</w:t>
      </w:r>
    </w:p>
    <w:p w14:paraId="77C2CC82" w14:textId="77777777" w:rsidR="00861EC2" w:rsidRDefault="00861EC2" w:rsidP="00BF2362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1EC2">
        <w:rPr>
          <w:rFonts w:ascii="Times New Roman" w:eastAsia="Times New Roman" w:hAnsi="Times New Roman" w:cs="Times New Roman"/>
          <w:sz w:val="28"/>
          <w:szCs w:val="28"/>
        </w:rPr>
        <w:object w:dxaOrig="2160" w:dyaOrig="280" w14:anchorId="72078D0E">
          <v:shape id="_x0000_i1042" type="#_x0000_t75" style="width:108.45pt;height:14.05pt" o:ole="">
            <v:imagedata r:id="rId46" o:title=""/>
          </v:shape>
          <o:OLEObject Type="Embed" ProgID="Equation.3" ShapeID="_x0000_i1042" DrawAspect="Content" ObjectID="_1804976349" r:id="rId47"/>
        </w:object>
      </w:r>
    </w:p>
    <w:p w14:paraId="072C9EED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Ответ: число степеней подвижности пространственного механизма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619" w:dyaOrig="280" w14:anchorId="26BB4447">
          <v:shape id="_x0000_i1043" type="#_x0000_t75" style="width:31.8pt;height:14.05pt" o:ole="">
            <v:imagedata r:id="rId48" o:title=""/>
          </v:shape>
          <o:OLEObject Type="Embed" ProgID="Equation.3" ShapeID="_x0000_i1043" DrawAspect="Content" ObjectID="_1804976350" r:id="rId4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D99BC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1839E52E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формулы А.П. Малышева для определения числа степеней подвижности пространственного механизма;</w:t>
      </w:r>
    </w:p>
    <w:p w14:paraId="0019DEEC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числа подвижных звеньев;</w:t>
      </w:r>
    </w:p>
    <w:p w14:paraId="7B89A29A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степени подвижности пространственного механизма, определенного по формуле А.П. Малышева.</w:t>
      </w:r>
    </w:p>
    <w:p w14:paraId="6A2FE7DA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ПК-4.1.</w:t>
      </w:r>
    </w:p>
    <w:p w14:paraId="4ADE920D" w14:textId="77777777" w:rsidR="00861EC2" w:rsidRDefault="006C0C9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По формуле Чебышева определить степень подвижности кулачкового механизма с роликовым толкателем, чертеж которого приведен на рисунке.</w:t>
      </w:r>
    </w:p>
    <w:p w14:paraId="5795E03A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9372ABC" wp14:editId="546F716C">
            <wp:extent cx="1476375" cy="2076450"/>
            <wp:effectExtent l="0" t="0" r="0" b="0"/>
            <wp:docPr id="1205351778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076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C7F34E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Цель: опираясь на чертеж кулачкового механизма с роликовым толкателем, определить число его степеней подвижности по формуле Чебышева.</w:t>
      </w:r>
    </w:p>
    <w:p w14:paraId="30CDAFD5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</w:t>
      </w:r>
    </w:p>
    <w:p w14:paraId="5DDF5691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определить число подвижных звеньев кулачкового механизма с роликовым толкателем согласно приведенному чертежу;</w:t>
      </w:r>
    </w:p>
    <w:p w14:paraId="5C08F0DC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определить число кинематических пар соответственно пятого и четвертого классов (одноподвижных и двухподвижных), входящих в состав кулачкового механизма с роликовым толкателем согласно чертежу;</w:t>
      </w:r>
    </w:p>
    <w:p w14:paraId="5E0D0F3F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-определить степень подвижности кулачкового механизма с роликовым толкателем по формуле Чебышева.</w:t>
      </w:r>
    </w:p>
    <w:p w14:paraId="360ED03C" w14:textId="77777777" w:rsidR="00BF2362" w:rsidRDefault="00BF2362" w:rsidP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40 мин. </w:t>
      </w:r>
    </w:p>
    <w:p w14:paraId="71575A4C" w14:textId="77777777" w:rsidR="00BF2362" w:rsidRDefault="00BF2362" w:rsidP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F3000E8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этом механизме кулачок 1 и толкатель 2 образуют  двухподвижную  пару  (1-2  BП),  а  также  имеется  две одноподвижные  пары  (1-3B;2-3П).  Толкатель  2  и  ролик  2/  считаются одним звеном, так как ролик предназначен для замены трения  скольжения на трение качения с целью уменьшения  износа  звеньев.  Ролик  имеет  местную  подвижность и не влияет на движение механизма в целом. Поэтому звено 2/, обладающее местной подвижностью, называется пассивным звеном. </w:t>
      </w:r>
    </w:p>
    <w:p w14:paraId="2F9FA251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Пассивные  звенья  при  определении  степени  подвижности  не  учитываются. Согласно формуле П.Л. Чебышева, число степеней подвижности определяется как </w:t>
      </w:r>
    </w:p>
    <w:p w14:paraId="1A22D5B2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1EC2">
        <w:rPr>
          <w:rFonts w:ascii="Times New Roman" w:eastAsia="Times New Roman" w:hAnsi="Times New Roman" w:cs="Times New Roman"/>
          <w:sz w:val="28"/>
          <w:szCs w:val="28"/>
        </w:rPr>
        <w:object w:dxaOrig="2040" w:dyaOrig="360" w14:anchorId="525F1147">
          <v:shape id="_x0000_i1044" type="#_x0000_t75" style="width:101.9pt;height:17.75pt" o:ole="">
            <v:imagedata r:id="rId11" o:title=""/>
          </v:shape>
          <o:OLEObject Type="Embed" ProgID="Equation.3" ShapeID="_x0000_i1044" DrawAspect="Content" ObjectID="_1804976351" r:id="rId51"/>
        </w:object>
      </w:r>
      <w:r w:rsidR="006C0C9A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456CC017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200" w:dyaOrig="220" w14:anchorId="2426B0DA">
          <v:shape id="_x0000_i1045" type="#_x0000_t75" style="width:9.35pt;height:10.3pt" o:ole="">
            <v:imagedata r:id="rId13" o:title=""/>
          </v:shape>
          <o:OLEObject Type="Embed" ProgID="Equation.3" ShapeID="_x0000_i1045" DrawAspect="Content" ObjectID="_1804976352" r:id="rId5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число подвижных звеньев; </w:t>
      </w:r>
      <w:r w:rsidR="00BF2362" w:rsidRPr="00BF2362">
        <w:rPr>
          <w:rFonts w:ascii="Times New Roman" w:eastAsia="Times New Roman" w:hAnsi="Times New Roman" w:cs="Times New Roman"/>
          <w:position w:val="-12"/>
          <w:sz w:val="28"/>
          <w:szCs w:val="28"/>
        </w:rPr>
        <w:object w:dxaOrig="260" w:dyaOrig="360" w14:anchorId="7B5B6FC9">
          <v:shape id="_x0000_i1046" type="#_x0000_t75" style="width:13.1pt;height:17.75pt" o:ole="">
            <v:imagedata r:id="rId53" o:title=""/>
          </v:shape>
          <o:OLEObject Type="Embed" ProgID="Equation.3" ShapeID="_x0000_i1046" DrawAspect="Content" ObjectID="_1804976353" r:id="rId5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BF2362" w:rsidRPr="00BF2362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279" w:dyaOrig="340" w14:anchorId="7DDC74FE">
          <v:shape id="_x0000_i1047" type="#_x0000_t75" style="width:14.05pt;height:16.85pt" o:ole="">
            <v:imagedata r:id="rId55" o:title=""/>
          </v:shape>
          <o:OLEObject Type="Embed" ProgID="Equation.3" ShapeID="_x0000_i1047" DrawAspect="Content" ObjectID="_1804976354" r:id="rId5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– число кинематических пар соответственно пятого и четвертого классов (одноподвижных и двухподвижных).</w:t>
      </w:r>
    </w:p>
    <w:p w14:paraId="7812158F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приведенной схеме число подвижных звеньев </w:t>
      </w:r>
      <w:r w:rsidR="00BF2362" w:rsidRPr="00BF2362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580" w:dyaOrig="279" w14:anchorId="0D812199">
          <v:shape id="_x0000_i1048" type="#_x0000_t75" style="width:29pt;height:14.05pt" o:ole="">
            <v:imagedata r:id="rId57" o:title=""/>
          </v:shape>
          <o:OLEObject Type="Embed" ProgID="Equation.3" ShapeID="_x0000_i1048" DrawAspect="Content" ObjectID="_1804976355" r:id="rId5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Число кинематических пар пятого класса </w:t>
      </w:r>
      <w:r w:rsidR="00BF2362" w:rsidRPr="00BF2362">
        <w:rPr>
          <w:rFonts w:ascii="Times New Roman" w:eastAsia="Times New Roman" w:hAnsi="Times New Roman" w:cs="Times New Roman"/>
          <w:position w:val="-12"/>
          <w:sz w:val="28"/>
          <w:szCs w:val="28"/>
        </w:rPr>
        <w:object w:dxaOrig="680" w:dyaOrig="360" w14:anchorId="2DF29EA9">
          <v:shape id="_x0000_i1049" type="#_x0000_t75" style="width:32.75pt;height:17.75pt" o:ole="">
            <v:imagedata r:id="rId59" o:title=""/>
          </v:shape>
          <o:OLEObject Type="Embed" ProgID="Equation.3" ShapeID="_x0000_i1049" DrawAspect="Content" ObjectID="_1804976356" r:id="rId6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число кинематических пар четвертого класса </w:t>
      </w:r>
      <w:r w:rsidR="00BF2362" w:rsidRPr="00BF2362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620" w:dyaOrig="340" w14:anchorId="4FBD7616">
          <v:shape id="_x0000_i1050" type="#_x0000_t75" style="width:31.8pt;height:16.85pt" o:ole="">
            <v:imagedata r:id="rId61" o:title=""/>
          </v:shape>
          <o:OLEObject Type="Embed" ProgID="Equation.3" ShapeID="_x0000_i1050" DrawAspect="Content" ObjectID="_1804976357" r:id="rId6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 Таким образом, согласно формуле Чебышева степень подвижности кулачкового механизма с роликовым толкателем, приведенного на рисунке</w:t>
      </w:r>
    </w:p>
    <w:p w14:paraId="68D1FBAB" w14:textId="77777777" w:rsidR="00861EC2" w:rsidRDefault="00BF2362" w:rsidP="00BF2362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F2362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2120" w:dyaOrig="279" w14:anchorId="326808C7">
          <v:shape id="_x0000_i1051" type="#_x0000_t75" style="width:104.75pt;height:14.05pt" o:ole="">
            <v:imagedata r:id="rId63" o:title=""/>
          </v:shape>
          <o:OLEObject Type="Embed" ProgID="Equation.3" ShapeID="_x0000_i1051" DrawAspect="Content" ObjectID="_1804976358" r:id="rId64"/>
        </w:object>
      </w:r>
      <w:r w:rsidR="006C0C9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B0BE8A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Ответ: число степеней подвижности кулачкового механизма с роликовым толкателем </w:t>
      </w:r>
      <w:r w:rsidR="00BF2362" w:rsidRPr="00BF2362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620" w:dyaOrig="279" w14:anchorId="5C258B84">
          <v:shape id="_x0000_i1052" type="#_x0000_t75" style="width:31.8pt;height:14.05pt" o:ole="">
            <v:imagedata r:id="rId65" o:title=""/>
          </v:shape>
          <o:OLEObject Type="Embed" ProgID="Equation.3" ShapeID="_x0000_i1052" DrawAspect="Content" ObjectID="_1804976359" r:id="rId6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8A91CB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6407F488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формулы П.Л. Чебышева для определения числа степеней подвижности кулачкового механизма с роликовым толкателем;</w:t>
      </w:r>
    </w:p>
    <w:p w14:paraId="203CF2CE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числа подвижных звеньев;</w:t>
      </w:r>
    </w:p>
    <w:p w14:paraId="5D3B83CE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степени подвижности кулачкового механизма с роликовым толкателем, определенного по формуле П.Л. Чебышева.</w:t>
      </w:r>
    </w:p>
    <w:p w14:paraId="4F3C4DCD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ПК-4.1.</w:t>
      </w:r>
    </w:p>
    <w:p w14:paraId="578194C0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Определение числа степеней подвижности механизма c параллельными кривошипами и дополнительным шатуном (механизм двойного параллелограмма), приведенного на рисунке</w:t>
      </w:r>
    </w:p>
    <w:p w14:paraId="21347D71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7661CE6" wp14:editId="136F6425">
            <wp:extent cx="2009775" cy="1524000"/>
            <wp:effectExtent l="0" t="0" r="0" b="0"/>
            <wp:docPr id="1205351785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BD1CE8" w14:textId="77777777" w:rsidR="00861EC2" w:rsidRDefault="00861EC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0AEDB5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Цель: опираясь на чертеж механизма c параллельными кривошипами и дополнительным шатуном (механизм двойного параллелограмма), определить число его степеней подвижности.</w:t>
      </w:r>
    </w:p>
    <w:p w14:paraId="054E3BA8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</w:t>
      </w:r>
    </w:p>
    <w:p w14:paraId="25535C19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определить число подвижных звеньев механизма c параллельными кривошипами и дополнительным шатуном (механизм двойного параллелограмма) согласно приведенному чертежу;</w:t>
      </w:r>
    </w:p>
    <w:p w14:paraId="0A00EA2D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определить число кинематических пар соответственно пятого и четвертого классов (одноподвижных и двухподвижных), входящих в состав механизма c параллельными кривошипами и дополнительным шатуном (механизм двойного параллелограмма) согласно чертежу;</w:t>
      </w:r>
    </w:p>
    <w:p w14:paraId="60247193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-определить степень подвижности механизма c параллельными кривошипами и дополнительным шатуном (механизм двойного параллелограмма).</w:t>
      </w:r>
    </w:p>
    <w:p w14:paraId="7125FB34" w14:textId="77777777" w:rsidR="00BF2362" w:rsidRDefault="00BF2362" w:rsidP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Время выполнения – 40 мин. </w:t>
      </w:r>
    </w:p>
    <w:p w14:paraId="5922DBD2" w14:textId="77777777" w:rsidR="00BF2362" w:rsidRDefault="00BF2362" w:rsidP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957F0B7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приведенной схеме число подвижных звеньев 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580" w:dyaOrig="280" w14:anchorId="3361A8F2">
          <v:shape id="_x0000_i1053" type="#_x0000_t75" style="width:29pt;height:14.05pt" o:ole="">
            <v:imagedata r:id="rId68" o:title=""/>
          </v:shape>
          <o:OLEObject Type="Embed" ProgID="Equation.3" ShapeID="_x0000_i1053" DrawAspect="Content" ObjectID="_1804976360" r:id="rId6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Число кинематических пар пятого класса </w:t>
      </w:r>
      <w:r w:rsidR="00BF2362" w:rsidRPr="00BF2362">
        <w:rPr>
          <w:rFonts w:ascii="Times New Roman" w:eastAsia="Times New Roman" w:hAnsi="Times New Roman" w:cs="Times New Roman"/>
          <w:position w:val="-12"/>
          <w:sz w:val="28"/>
          <w:szCs w:val="28"/>
        </w:rPr>
        <w:object w:dxaOrig="680" w:dyaOrig="360" w14:anchorId="449B2D05">
          <v:shape id="_x0000_i1054" type="#_x0000_t75" style="width:32.75pt;height:17.75pt" o:ole="">
            <v:imagedata r:id="rId70" o:title=""/>
          </v:shape>
          <o:OLEObject Type="Embed" ProgID="Equation.3" ShapeID="_x0000_i1054" DrawAspect="Content" ObjectID="_1804976361" r:id="rId7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(1-5B; 1-2B; 2-3B; 3-5B; 4-1B и 4-3B). Все пары одноподвижные, вращательные (цилиндрические), двухподвижных пар нет, следовательно </w:t>
      </w:r>
      <w:r w:rsidR="00BF2362" w:rsidRPr="00BF2362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680" w:dyaOrig="340" w14:anchorId="101B023E">
          <v:shape id="_x0000_i1055" type="#_x0000_t75" style="width:32.75pt;height:16.85pt" o:ole="">
            <v:imagedata r:id="rId72" o:title=""/>
          </v:shape>
          <o:OLEObject Type="Embed" ProgID="Equation.3" ShapeID="_x0000_i1055" DrawAspect="Content" ObjectID="_1804976362" r:id="rId7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Таким образом, число степеней подвижности механизма c параллельными кривошипами и дополнительным шатуном (механизм двойного параллелограмма), приведенного на рисунке</w:t>
      </w:r>
    </w:p>
    <w:p w14:paraId="2DBA65C3" w14:textId="77777777" w:rsidR="00861EC2" w:rsidRDefault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2362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1840" w:dyaOrig="279" w14:anchorId="7731CDCD">
          <v:shape id="_x0000_i1056" type="#_x0000_t75" style="width:92.55pt;height:14.05pt" o:ole="">
            <v:imagedata r:id="rId74" o:title=""/>
          </v:shape>
          <o:OLEObject Type="Embed" ProgID="Equation.3" ShapeID="_x0000_i1056" DrawAspect="Content" ObjectID="_1804976363" r:id="rId75"/>
        </w:object>
      </w:r>
      <w:r w:rsidR="006C0C9A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62DEB60A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  есть  кинематическая  цепь  в  общем  случае  представляет ферму с нулевой подвижностью. Однако, если длины звеньев EF=BC=AD , а AE=DF и BE=CF, то наличие звена 4 не изменит движения шарнирного четырехзвенника ABCD. Если из схемы удалить звено 4, относительное движение остальных звеньев сохранится прежним, поэтому звено EF является пассивным, а наложенные им связи называются избыточными. Звено EF введено в состав механизма для повышения его жесткости. </w:t>
      </w:r>
    </w:p>
    <w:p w14:paraId="14FA936C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учета пассивных связей иногда  вводят  дополнительный  член  q  и  записывают  их  в  следующем виде:</w:t>
      </w:r>
    </w:p>
    <w:p w14:paraId="6BF65E63" w14:textId="77777777" w:rsidR="00861EC2" w:rsidRDefault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2362">
        <w:rPr>
          <w:rFonts w:ascii="Times New Roman" w:eastAsia="Times New Roman" w:hAnsi="Times New Roman" w:cs="Times New Roman"/>
          <w:position w:val="-12"/>
          <w:sz w:val="28"/>
          <w:szCs w:val="28"/>
        </w:rPr>
        <w:object w:dxaOrig="2420" w:dyaOrig="360" w14:anchorId="4CB1240A">
          <v:shape id="_x0000_i1057" type="#_x0000_t75" style="width:120.6pt;height:17.75pt" o:ole="">
            <v:imagedata r:id="rId76" o:title=""/>
          </v:shape>
          <o:OLEObject Type="Embed" ProgID="Equation.3" ShapeID="_x0000_i1057" DrawAspect="Content" ObjectID="_1804976364" r:id="rId77"/>
        </w:object>
      </w:r>
    </w:p>
    <w:p w14:paraId="658FF918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где q-число пассивных звеньев (избыточных связей, наложенных на движения всех звеньев).</w:t>
      </w:r>
    </w:p>
    <w:p w14:paraId="5F53F4BE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 число степеней подвижности механизма c параллельными кривошипами и дополнительным шатуном (механизм двойного параллелограмма), приведенного на рисунке с учетом пассивного звена</w:t>
      </w:r>
    </w:p>
    <w:p w14:paraId="32E113DC" w14:textId="77777777" w:rsidR="00861EC2" w:rsidRDefault="00BF2362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2362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2120" w:dyaOrig="279" w14:anchorId="42C06322">
          <v:shape id="_x0000_i1058" type="#_x0000_t75" style="width:104.75pt;height:14.05pt" o:ole="">
            <v:imagedata r:id="rId78" o:title=""/>
          </v:shape>
          <o:OLEObject Type="Embed" ProgID="Equation.3" ShapeID="_x0000_i1058" DrawAspect="Content" ObjectID="_1804976365" r:id="rId79"/>
        </w:object>
      </w:r>
      <w:r w:rsidR="006C0C9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C3BBE8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число степеней подвижности механизма c параллельными кривошипами и дополнительным шатуном (механизм двойного параллелограмма)</w:t>
      </w:r>
      <w:r w:rsidR="00861EC2" w:rsidRPr="00861EC2">
        <w:rPr>
          <w:rFonts w:ascii="Times New Roman" w:eastAsia="Times New Roman" w:hAnsi="Times New Roman" w:cs="Times New Roman"/>
          <w:sz w:val="28"/>
          <w:szCs w:val="28"/>
        </w:rPr>
        <w:object w:dxaOrig="619" w:dyaOrig="280" w14:anchorId="69A7DE79">
          <v:shape id="_x0000_i1059" type="#_x0000_t75" style="width:31.8pt;height:14.05pt" o:ole="">
            <v:imagedata r:id="rId48" o:title=""/>
          </v:shape>
          <o:OLEObject Type="Embed" ProgID="Equation.3" ShapeID="_x0000_i1059" DrawAspect="Content" ObjectID="_1804976366" r:id="rId8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0C9D15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65F2F463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формулы П.Л. Чебышева для определения числа степеней подвижности механизма c параллельными кривошипами и дополнительным шатуном;</w:t>
      </w:r>
    </w:p>
    <w:p w14:paraId="349657ED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числа подвижных звеньев;</w:t>
      </w:r>
    </w:p>
    <w:p w14:paraId="06B7F066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-наличие значения степени подвижности механизма c параллельными кривошипами и дополнительным шатуном, определенного по формуле П.Л. Чебышева.</w:t>
      </w:r>
    </w:p>
    <w:p w14:paraId="598E2F9A" w14:textId="77777777" w:rsidR="00861EC2" w:rsidRDefault="006C0C9A">
      <w:pPr>
        <w:tabs>
          <w:tab w:val="left" w:pos="53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ПК-4.1.</w:t>
      </w:r>
    </w:p>
    <w:sectPr w:rsidR="00861EC2" w:rsidSect="00861EC2">
      <w:footerReference w:type="default" r:id="rId81"/>
      <w:pgSz w:w="11906" w:h="16838"/>
      <w:pgMar w:top="1134" w:right="850" w:bottom="1134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214B" w14:textId="77777777" w:rsidR="009049C6" w:rsidRDefault="009049C6" w:rsidP="00861EC2">
      <w:pPr>
        <w:spacing w:after="0" w:line="240" w:lineRule="auto"/>
      </w:pPr>
      <w:r>
        <w:separator/>
      </w:r>
    </w:p>
  </w:endnote>
  <w:endnote w:type="continuationSeparator" w:id="0">
    <w:p w14:paraId="40CC41A6" w14:textId="77777777" w:rsidR="009049C6" w:rsidRDefault="009049C6" w:rsidP="00861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BF4A" w14:textId="77777777" w:rsidR="006C0C9A" w:rsidRDefault="00F83CA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6C0C9A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014B06">
      <w:rPr>
        <w:rFonts w:ascii="Times New Roman" w:eastAsia="Times New Roman" w:hAnsi="Times New Roman" w:cs="Times New Roman"/>
        <w:noProof/>
        <w:color w:val="000000"/>
        <w:sz w:val="24"/>
        <w:szCs w:val="24"/>
      </w:rPr>
      <w:t>11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2095" w14:textId="77777777" w:rsidR="009049C6" w:rsidRDefault="009049C6" w:rsidP="00861EC2">
      <w:pPr>
        <w:spacing w:after="0" w:line="240" w:lineRule="auto"/>
      </w:pPr>
      <w:r>
        <w:separator/>
      </w:r>
    </w:p>
  </w:footnote>
  <w:footnote w:type="continuationSeparator" w:id="0">
    <w:p w14:paraId="78B107D9" w14:textId="77777777" w:rsidR="009049C6" w:rsidRDefault="009049C6" w:rsidP="00861E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1EC2"/>
    <w:rsid w:val="00014B06"/>
    <w:rsid w:val="000257ED"/>
    <w:rsid w:val="001D125B"/>
    <w:rsid w:val="00303113"/>
    <w:rsid w:val="00562450"/>
    <w:rsid w:val="005E0830"/>
    <w:rsid w:val="00653AEF"/>
    <w:rsid w:val="006A0DAB"/>
    <w:rsid w:val="006C0C9A"/>
    <w:rsid w:val="00861EC2"/>
    <w:rsid w:val="009049C6"/>
    <w:rsid w:val="009A5C31"/>
    <w:rsid w:val="00BF2362"/>
    <w:rsid w:val="00C85F2A"/>
    <w:rsid w:val="00F8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08EB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7E1"/>
  </w:style>
  <w:style w:type="paragraph" w:styleId="1">
    <w:name w:val="heading 1"/>
    <w:basedOn w:val="a"/>
    <w:next w:val="a"/>
    <w:uiPriority w:val="9"/>
    <w:qFormat/>
    <w:rsid w:val="00861EC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61EC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861EC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61EC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61EC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861EC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861EC2"/>
  </w:style>
  <w:style w:type="table" w:customStyle="1" w:styleId="TableNormal">
    <w:name w:val="Table Normal"/>
    <w:rsid w:val="00861EC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861EC2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861EC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7B26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4C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E27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Subtitle"/>
    <w:basedOn w:val="10"/>
    <w:next w:val="10"/>
    <w:rsid w:val="00861EC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0"/>
    <w:rsid w:val="00861E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861E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861E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861E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861EC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e">
    <w:name w:val="header"/>
    <w:basedOn w:val="a"/>
    <w:link w:val="af"/>
    <w:uiPriority w:val="99"/>
    <w:unhideWhenUsed/>
    <w:rsid w:val="00160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60914"/>
  </w:style>
  <w:style w:type="paragraph" w:styleId="af0">
    <w:name w:val="footer"/>
    <w:basedOn w:val="a"/>
    <w:link w:val="af1"/>
    <w:uiPriority w:val="99"/>
    <w:unhideWhenUsed/>
    <w:rsid w:val="00160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60914"/>
  </w:style>
  <w:style w:type="table" w:customStyle="1" w:styleId="af2">
    <w:basedOn w:val="TableNormal0"/>
    <w:rsid w:val="00861E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861E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rsid w:val="00861E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rsid w:val="00861EC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861EC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10.wmf"/><Relationship Id="rId42" Type="http://schemas.openxmlformats.org/officeDocument/2006/relationships/image" Target="media/image21.wmf"/><Relationship Id="rId47" Type="http://schemas.openxmlformats.org/officeDocument/2006/relationships/oleObject" Target="embeddings/oleObject18.bin"/><Relationship Id="rId63" Type="http://schemas.openxmlformats.org/officeDocument/2006/relationships/image" Target="media/image31.wmf"/><Relationship Id="rId68" Type="http://schemas.openxmlformats.org/officeDocument/2006/relationships/image" Target="media/image34.wmf"/><Relationship Id="rId16" Type="http://schemas.openxmlformats.org/officeDocument/2006/relationships/oleObject" Target="embeddings/oleObject3.bin"/><Relationship Id="rId11" Type="http://schemas.openxmlformats.org/officeDocument/2006/relationships/image" Target="media/image5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3.bin"/><Relationship Id="rId53" Type="http://schemas.openxmlformats.org/officeDocument/2006/relationships/image" Target="media/image26.wmf"/><Relationship Id="rId58" Type="http://schemas.openxmlformats.org/officeDocument/2006/relationships/oleObject" Target="embeddings/oleObject24.bin"/><Relationship Id="rId74" Type="http://schemas.openxmlformats.org/officeDocument/2006/relationships/image" Target="media/image37.wmf"/><Relationship Id="rId79" Type="http://schemas.openxmlformats.org/officeDocument/2006/relationships/oleObject" Target="embeddings/oleObject34.bin"/><Relationship Id="rId5" Type="http://schemas.openxmlformats.org/officeDocument/2006/relationships/footnotes" Target="footnotes.xml"/><Relationship Id="rId61" Type="http://schemas.openxmlformats.org/officeDocument/2006/relationships/image" Target="media/image30.wmf"/><Relationship Id="rId82" Type="http://schemas.openxmlformats.org/officeDocument/2006/relationships/fontTable" Target="fontTable.xml"/><Relationship Id="rId19" Type="http://schemas.openxmlformats.org/officeDocument/2006/relationships/image" Target="media/image9.w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3.png"/><Relationship Id="rId30" Type="http://schemas.openxmlformats.org/officeDocument/2006/relationships/image" Target="media/image15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4.wmf"/><Relationship Id="rId56" Type="http://schemas.openxmlformats.org/officeDocument/2006/relationships/oleObject" Target="embeddings/oleObject23.bin"/><Relationship Id="rId64" Type="http://schemas.openxmlformats.org/officeDocument/2006/relationships/oleObject" Target="embeddings/oleObject27.bin"/><Relationship Id="rId69" Type="http://schemas.openxmlformats.org/officeDocument/2006/relationships/oleObject" Target="embeddings/oleObject29.bin"/><Relationship Id="rId77" Type="http://schemas.openxmlformats.org/officeDocument/2006/relationships/oleObject" Target="embeddings/oleObject33.bin"/><Relationship Id="rId8" Type="http://schemas.openxmlformats.org/officeDocument/2006/relationships/image" Target="media/image2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6.wmf"/><Relationship Id="rId80" Type="http://schemas.openxmlformats.org/officeDocument/2006/relationships/oleObject" Target="embeddings/oleObject35.bin"/><Relationship Id="rId3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oleObject" Target="embeddings/oleObject11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image" Target="media/image29.wmf"/><Relationship Id="rId67" Type="http://schemas.openxmlformats.org/officeDocument/2006/relationships/image" Target="media/image33.png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6.bin"/><Relationship Id="rId70" Type="http://schemas.openxmlformats.org/officeDocument/2006/relationships/image" Target="media/image35.wmf"/><Relationship Id="rId75" Type="http://schemas.openxmlformats.org/officeDocument/2006/relationships/oleObject" Target="embeddings/oleObject32.bin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image" Target="media/image14.wmf"/><Relationship Id="rId36" Type="http://schemas.openxmlformats.org/officeDocument/2006/relationships/image" Target="media/image18.wmf"/><Relationship Id="rId49" Type="http://schemas.openxmlformats.org/officeDocument/2006/relationships/oleObject" Target="embeddings/oleObject19.bin"/><Relationship Id="rId57" Type="http://schemas.openxmlformats.org/officeDocument/2006/relationships/image" Target="media/image28.wmf"/><Relationship Id="rId10" Type="http://schemas.openxmlformats.org/officeDocument/2006/relationships/image" Target="media/image4.png"/><Relationship Id="rId31" Type="http://schemas.openxmlformats.org/officeDocument/2006/relationships/oleObject" Target="embeddings/oleObject10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2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9.wmf"/><Relationship Id="rId8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4.bin"/><Relationship Id="rId34" Type="http://schemas.openxmlformats.org/officeDocument/2006/relationships/image" Target="media/image17.wmf"/><Relationship Id="rId50" Type="http://schemas.openxmlformats.org/officeDocument/2006/relationships/image" Target="media/image25.png"/><Relationship Id="rId55" Type="http://schemas.openxmlformats.org/officeDocument/2006/relationships/image" Target="media/image27.wmf"/><Relationship Id="rId76" Type="http://schemas.openxmlformats.org/officeDocument/2006/relationships/image" Target="media/image38.wmf"/><Relationship Id="rId7" Type="http://schemas.openxmlformats.org/officeDocument/2006/relationships/image" Target="media/image1.png"/><Relationship Id="rId71" Type="http://schemas.openxmlformats.org/officeDocument/2006/relationships/oleObject" Target="embeddings/oleObject30.bin"/><Relationship Id="rId2" Type="http://schemas.openxmlformats.org/officeDocument/2006/relationships/styles" Target="styles.xml"/><Relationship Id="rId29" Type="http://schemas.openxmlformats.org/officeDocument/2006/relationships/oleObject" Target="embeddings/oleObject9.bin"/><Relationship Id="rId24" Type="http://schemas.openxmlformats.org/officeDocument/2006/relationships/oleObject" Target="embeddings/oleObject7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7.bin"/><Relationship Id="rId66" Type="http://schemas.openxmlformats.org/officeDocument/2006/relationships/oleObject" Target="embeddings/oleObject2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ZumqCgbecO8UnuAocfXPgM4aGA==">CgMxLjA4AHIhMWtWTjBFckVfLXNYdnBXMEtGU09laEJnMDNfWmtvcy1t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2216</Words>
  <Characters>12634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9</cp:revision>
  <dcterms:created xsi:type="dcterms:W3CDTF">2025-01-29T06:54:00Z</dcterms:created>
  <dcterms:modified xsi:type="dcterms:W3CDTF">2025-03-31T22:06:00Z</dcterms:modified>
</cp:coreProperties>
</file>