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AB8" w14:textId="77777777" w:rsidR="008C2DA9" w:rsidRPr="00464B79" w:rsidRDefault="008C2DA9" w:rsidP="008C2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B7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0CB1ABFC" w14:textId="07631276" w:rsidR="008C2DA9" w:rsidRPr="00464B79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626"/>
      <w:r w:rsidRPr="00464B79">
        <w:rPr>
          <w:rFonts w:ascii="Times New Roman" w:hAnsi="Times New Roman" w:cs="Times New Roman"/>
          <w:b/>
          <w:sz w:val="28"/>
          <w:szCs w:val="28"/>
        </w:rPr>
        <w:t>«</w:t>
      </w:r>
      <w:r w:rsidR="00E62B62">
        <w:rPr>
          <w:rFonts w:ascii="Times New Roman" w:hAnsi="Times New Roman" w:cs="Times New Roman"/>
          <w:b/>
          <w:sz w:val="28"/>
          <w:szCs w:val="28"/>
        </w:rPr>
        <w:t>Защита и автоматика электроэнергетического оборудования</w:t>
      </w:r>
      <w:r w:rsidRPr="00464B79">
        <w:rPr>
          <w:rFonts w:ascii="Times New Roman" w:hAnsi="Times New Roman" w:cs="Times New Roman"/>
          <w:b/>
          <w:sz w:val="28"/>
          <w:szCs w:val="28"/>
        </w:rPr>
        <w:t>»</w:t>
      </w:r>
    </w:p>
    <w:p w14:paraId="171F8ED5" w14:textId="77777777" w:rsidR="008C2DA9" w:rsidRPr="00464B79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64E66E72" w14:textId="77777777" w:rsidR="00464B79" w:rsidRPr="00464B79" w:rsidRDefault="00464B79" w:rsidP="00464B79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77280133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p w14:paraId="54C2F00C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64B7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0DE9702D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7DC604D9" w14:textId="44A0D0A7" w:rsidR="008C2DA9" w:rsidRPr="00464B79" w:rsidRDefault="0081210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1" w:name="_Hlk187663866"/>
      <w:bookmarkEnd w:id="1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8C2DA9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Воспринимающий орган защиты</w:t>
      </w:r>
      <w:r w:rsidR="008C2DA9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30B4E39B" w14:textId="2365A58A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r w:rsid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подает предупредительный сигнал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268C8501" w14:textId="70AC0E3B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улавливает изменение электрических величин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7D74D14" w14:textId="4A73E9FB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воздействует на внешние цепи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9B4F0AE" w14:textId="7319BFDC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отключает выключатели</w:t>
      </w:r>
      <w:r w:rsidRPr="00464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4D81F2CA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D4C1656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B01AABF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4A00427E" w14:textId="61BCAAFE" w:rsidR="008C2DA9" w:rsidRPr="00464B79" w:rsidRDefault="00812109" w:rsidP="00464B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В качестве измерительного органа дистанционной защиты ЛЭП используют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0703C534" w14:textId="3ED24608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реле времени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6B0FECF" w14:textId="618996C3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измерительный трансформатор тока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F2C1767" w14:textId="3EA6EFED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реле сопротивления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98A99D8" w14:textId="06C7D5C4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измерительный трансформатор напряжения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53CBB9F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35F6BFE5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62C74DA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28BC609" w14:textId="6BF1D809" w:rsidR="008C2DA9" w:rsidRPr="00464B79" w:rsidRDefault="00812109" w:rsidP="00464B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В дистанционной защите ЛЭП несколько ступеней делается для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738FDE4" w14:textId="2618D31C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повышения надежности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070FDA0" w14:textId="1AD98A75" w:rsidR="008C2DA9" w:rsidRPr="00464B79" w:rsidRDefault="00233C2E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обеспечения чувствительности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9BEE640" w14:textId="642E4CC2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3C2E" w:rsidRPr="00464B79">
        <w:rPr>
          <w:rFonts w:ascii="Times New Roman" w:hAnsi="Times New Roman" w:cs="Times New Roman"/>
          <w:sz w:val="28"/>
          <w:szCs w:val="28"/>
          <w:lang w:eastAsia="ru-RU"/>
        </w:rPr>
        <w:t>исключения ложной работы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B93FA4B" w14:textId="70118371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3C2E" w:rsidRPr="00464B79">
        <w:rPr>
          <w:rFonts w:ascii="Times New Roman" w:hAnsi="Times New Roman" w:cs="Times New Roman"/>
          <w:sz w:val="28"/>
          <w:szCs w:val="28"/>
          <w:lang w:eastAsia="ru-RU"/>
        </w:rPr>
        <w:t>резервирования защит следующих участков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6F5EF4E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43EA5814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041E1D1" w14:textId="7257891B" w:rsidR="00233C2E" w:rsidRDefault="00233C2E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50B891" w14:textId="03D218B5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первичном реле воспринимающий орган включается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4C53CC9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измерительные трансформаторы;</w:t>
      </w:r>
    </w:p>
    <w:p w14:paraId="2DB9C802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фазами трансформатора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4B3AB829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между измерительными трансформаторами;</w:t>
      </w:r>
    </w:p>
    <w:p w14:paraId="26B7E905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непосредственно в цепь защищаемого элемента.</w:t>
      </w:r>
    </w:p>
    <w:p w14:paraId="78731C69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Г</w:t>
      </w:r>
    </w:p>
    <w:p w14:paraId="7315DFCD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2937BED3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5AA06829" w14:textId="66D6B93B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В поляризованном реле равновесие сил, действующих на якорь, нарушается при:</w:t>
      </w:r>
    </w:p>
    <w:p w14:paraId="56C8DFFC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изменении направления рабочего тока;</w:t>
      </w:r>
    </w:p>
    <w:p w14:paraId="7345A062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возникновении не симметрии в воздушных зазорах;</w:t>
      </w:r>
    </w:p>
    <w:p w14:paraId="5126C7A3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изменении полярности рабочего напряжения;</w:t>
      </w:r>
    </w:p>
    <w:p w14:paraId="57C591C1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изменении направления рабочего магнитного потока.</w:t>
      </w:r>
    </w:p>
    <w:p w14:paraId="51757546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2220E84E" w14:textId="77777777" w:rsidR="00812109" w:rsidRPr="00464B79" w:rsidRDefault="00812109" w:rsidP="0081210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2333CD1E" w14:textId="77777777" w:rsidR="00812109" w:rsidRPr="00464B79" w:rsidRDefault="0081210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650D41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BA48F6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5D8DD0BE" w14:textId="77777777" w:rsidR="00464B79" w:rsidRPr="00464B79" w:rsidRDefault="00464B79" w:rsidP="00464B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48DFEE3" w14:textId="7C64A4DE" w:rsidR="00464B79" w:rsidRDefault="00464B79" w:rsidP="00464B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C15DFF9" w14:textId="77777777" w:rsidR="00464B79" w:rsidRPr="00464B79" w:rsidRDefault="00464B79" w:rsidP="00464B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C48A723" w14:textId="77777777" w:rsidR="008C2DA9" w:rsidRPr="00464B79" w:rsidRDefault="008C2DA9" w:rsidP="00464B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1. Установите соответствие </w:t>
      </w:r>
      <w:r w:rsidR="003D6E64" w:rsidRPr="00464B79">
        <w:rPr>
          <w:rFonts w:ascii="Times New Roman" w:hAnsi="Times New Roman" w:cs="Times New Roman"/>
          <w:sz w:val="28"/>
          <w:szCs w:val="28"/>
        </w:rPr>
        <w:t>свойств релейной защиты и определение этих понятий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8C2DA9" w:rsidRPr="00464B79" w14:paraId="602D3B52" w14:textId="77777777" w:rsidTr="003D6E64">
        <w:tc>
          <w:tcPr>
            <w:tcW w:w="2694" w:type="dxa"/>
          </w:tcPr>
          <w:p w14:paraId="1A40C654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Селективность (избирательность)</w:t>
            </w:r>
          </w:p>
        </w:tc>
        <w:tc>
          <w:tcPr>
            <w:tcW w:w="6804" w:type="dxa"/>
          </w:tcPr>
          <w:p w14:paraId="42054B79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защиты срабатывать при повреждении в зоне действия и минимальном режиме работы системы c необходимым запасом.</w:t>
            </w:r>
          </w:p>
        </w:tc>
      </w:tr>
      <w:tr w:rsidR="008C2DA9" w:rsidRPr="00464B79" w14:paraId="2A38F301" w14:textId="77777777" w:rsidTr="003D6E64">
        <w:tc>
          <w:tcPr>
            <w:tcW w:w="2694" w:type="dxa"/>
          </w:tcPr>
          <w:p w14:paraId="424994E0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Быстродействие</w:t>
            </w:r>
          </w:p>
        </w:tc>
        <w:tc>
          <w:tcPr>
            <w:tcW w:w="6804" w:type="dxa"/>
          </w:tcPr>
          <w:p w14:paraId="1BE13848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свойство релейной защиты, обеспечивающее отключение при коротком замыкании только поврежденного элемента системы с помощью выключателей.</w:t>
            </w:r>
          </w:p>
        </w:tc>
      </w:tr>
      <w:tr w:rsidR="008C2DA9" w:rsidRPr="00464B79" w14:paraId="4990C740" w14:textId="77777777" w:rsidTr="003D6E64">
        <w:tc>
          <w:tcPr>
            <w:tcW w:w="2694" w:type="dxa"/>
          </w:tcPr>
          <w:p w14:paraId="65CF46D3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804" w:type="dxa"/>
          </w:tcPr>
          <w:p w14:paraId="5BDD0835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срабатывания </w:t>
            </w:r>
            <w:proofErr w:type="spellStart"/>
            <w:r w:rsidR="003D6E64" w:rsidRPr="00464B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t</w:t>
            </w:r>
            <w:r w:rsidR="003D6E64" w:rsidRPr="00464B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vertAlign w:val="subscript"/>
                <w:lang w:eastAsia="ru-RU"/>
              </w:rPr>
              <w:t>СЗ</w:t>
            </w:r>
            <w:proofErr w:type="spellEnd"/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защиты на отключающий коммутационный аппарат при возникновении повреждения должно быть наименьшим.</w:t>
            </w:r>
          </w:p>
        </w:tc>
      </w:tr>
      <w:tr w:rsidR="008C2DA9" w:rsidRPr="00464B79" w14:paraId="05E3C19E" w14:textId="77777777" w:rsidTr="003D6E64">
        <w:tc>
          <w:tcPr>
            <w:tcW w:w="2694" w:type="dxa"/>
          </w:tcPr>
          <w:p w14:paraId="5238AE9A" w14:textId="77777777" w:rsidR="008C2DA9" w:rsidRPr="00464B79" w:rsidRDefault="003D6E64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Чувствительность</w:t>
            </w:r>
          </w:p>
        </w:tc>
        <w:tc>
          <w:tcPr>
            <w:tcW w:w="6804" w:type="dxa"/>
          </w:tcPr>
          <w:p w14:paraId="638F274E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защиты безотказно срабатывать при возникновении повреждения в зоне действия, не срабатывать при повреждении вне зоны действия и не срабатывать при отсутствии повреждения.</w:t>
            </w:r>
          </w:p>
        </w:tc>
      </w:tr>
    </w:tbl>
    <w:p w14:paraId="0D877B8E" w14:textId="77D3452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3D6E64" w:rsidRPr="00464B79" w14:paraId="0E1CC327" w14:textId="77777777" w:rsidTr="003D6E64">
        <w:trPr>
          <w:jc w:val="center"/>
        </w:trPr>
        <w:tc>
          <w:tcPr>
            <w:tcW w:w="2336" w:type="dxa"/>
          </w:tcPr>
          <w:p w14:paraId="219BB00F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BDEF23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4D8BFAB0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0E1D1E36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6E64" w:rsidRPr="00464B79" w14:paraId="2047A9DC" w14:textId="77777777" w:rsidTr="003D6E64">
        <w:trPr>
          <w:jc w:val="center"/>
        </w:trPr>
        <w:tc>
          <w:tcPr>
            <w:tcW w:w="2336" w:type="dxa"/>
          </w:tcPr>
          <w:p w14:paraId="0077783A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24C005F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8B6F1F0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D6C56B8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84C2EAA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DA7367B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32E1D6F0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2. Установите соответствие </w:t>
      </w:r>
      <w:r w:rsidR="00FB5831" w:rsidRPr="00464B79">
        <w:rPr>
          <w:rFonts w:ascii="Times New Roman" w:hAnsi="Times New Roman" w:cs="Times New Roman"/>
          <w:sz w:val="28"/>
          <w:szCs w:val="28"/>
        </w:rPr>
        <w:t>между элементами релейной защиты и их определениями</w:t>
      </w:r>
      <w:r w:rsidRPr="00464B7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CFF8F41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88"/>
      </w:tblGrid>
      <w:tr w:rsidR="00FB5831" w:rsidRPr="00464B79" w14:paraId="4F926F58" w14:textId="77777777" w:rsidTr="00FB5831">
        <w:tc>
          <w:tcPr>
            <w:tcW w:w="2410" w:type="dxa"/>
          </w:tcPr>
          <w:p w14:paraId="132770D4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Измерительные органы</w:t>
            </w:r>
          </w:p>
        </w:tc>
        <w:tc>
          <w:tcPr>
            <w:tcW w:w="7088" w:type="dxa"/>
          </w:tcPr>
          <w:p w14:paraId="6B20420A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Формирует на основе сигнала логической части управляющее воздействие на выключатель защищаемого объекта</w:t>
            </w:r>
          </w:p>
        </w:tc>
      </w:tr>
      <w:tr w:rsidR="00FB5831" w:rsidRPr="00464B79" w14:paraId="67255A48" w14:textId="77777777" w:rsidTr="00FB5831">
        <w:tc>
          <w:tcPr>
            <w:tcW w:w="2410" w:type="dxa"/>
          </w:tcPr>
          <w:p w14:paraId="3FC66A98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Пусковые органы</w:t>
            </w:r>
          </w:p>
        </w:tc>
        <w:tc>
          <w:tcPr>
            <w:tcW w:w="7088" w:type="dxa"/>
          </w:tcPr>
          <w:p w14:paraId="39F42B13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Это схема, которая запускается пусковыми органами и, анализируя действия измерительных органов, производит предусмотренные действия (отключение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выключателей, запуск других устройств, подача сигналов и пр.)</w:t>
            </w:r>
          </w:p>
        </w:tc>
      </w:tr>
      <w:tr w:rsidR="00FB5831" w:rsidRPr="00464B79" w14:paraId="4159FB6D" w14:textId="77777777" w:rsidTr="00FB5831">
        <w:tc>
          <w:tcPr>
            <w:tcW w:w="2410" w:type="dxa"/>
          </w:tcPr>
          <w:p w14:paraId="1F0568F4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Логическая часть</w:t>
            </w:r>
          </w:p>
        </w:tc>
        <w:tc>
          <w:tcPr>
            <w:tcW w:w="7088" w:type="dxa"/>
          </w:tcPr>
          <w:p w14:paraId="2D982897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Определяют место и характер повреждения и принимают решения о необходимости действия защиты</w:t>
            </w:r>
          </w:p>
        </w:tc>
      </w:tr>
      <w:tr w:rsidR="00FB5831" w:rsidRPr="00464B79" w14:paraId="3FD5F569" w14:textId="77777777" w:rsidTr="00FB5831">
        <w:tc>
          <w:tcPr>
            <w:tcW w:w="2410" w:type="dxa"/>
          </w:tcPr>
          <w:p w14:paraId="340F64E2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Управляющий (исполнительный) орган</w:t>
            </w:r>
          </w:p>
        </w:tc>
        <w:tc>
          <w:tcPr>
            <w:tcW w:w="7088" w:type="dxa"/>
          </w:tcPr>
          <w:p w14:paraId="4D9DF53D" w14:textId="77777777" w:rsidR="008C2DA9" w:rsidRPr="00464B79" w:rsidRDefault="00231FF0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2DA9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Непрерывно контролируют состояние и режим работы защищаемого участка цепи и реагируют на возникновение коротких замыканий и нарушения нормального режима работы</w:t>
            </w:r>
          </w:p>
        </w:tc>
      </w:tr>
    </w:tbl>
    <w:p w14:paraId="0E34853B" w14:textId="446BFB41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1870"/>
        <w:gridCol w:w="1863"/>
        <w:gridCol w:w="1873"/>
      </w:tblGrid>
      <w:tr w:rsidR="00FB5831" w:rsidRPr="00464B79" w14:paraId="3788DB7A" w14:textId="77777777" w:rsidTr="003D6E64">
        <w:trPr>
          <w:jc w:val="center"/>
        </w:trPr>
        <w:tc>
          <w:tcPr>
            <w:tcW w:w="1867" w:type="dxa"/>
          </w:tcPr>
          <w:p w14:paraId="0FE7D1DF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4B6B1CA5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6736CE77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3C9B93FB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B5831" w:rsidRPr="00464B79" w14:paraId="1A9D05BE" w14:textId="77777777" w:rsidTr="003D6E64">
        <w:trPr>
          <w:jc w:val="center"/>
        </w:trPr>
        <w:tc>
          <w:tcPr>
            <w:tcW w:w="1867" w:type="dxa"/>
          </w:tcPr>
          <w:p w14:paraId="1858A240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0" w:type="dxa"/>
          </w:tcPr>
          <w:p w14:paraId="1B553D4E" w14:textId="77777777" w:rsidR="00FB5831" w:rsidRPr="00464B79" w:rsidRDefault="00231FF0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3" w:type="dxa"/>
          </w:tcPr>
          <w:p w14:paraId="301D9AD3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</w:tcPr>
          <w:p w14:paraId="7AC9610C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4F21195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25994684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432F113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="00FA3495" w:rsidRPr="00464B79">
        <w:rPr>
          <w:rFonts w:ascii="Times New Roman" w:hAnsi="Times New Roman" w:cs="Times New Roman"/>
          <w:sz w:val="28"/>
          <w:szCs w:val="28"/>
        </w:rPr>
        <w:t>между режимами систем электроснабжения</w:t>
      </w:r>
      <w:r w:rsidR="00CD115D" w:rsidRPr="00464B79">
        <w:rPr>
          <w:rFonts w:ascii="Times New Roman" w:hAnsi="Times New Roman" w:cs="Times New Roman"/>
          <w:sz w:val="28"/>
          <w:szCs w:val="28"/>
        </w:rPr>
        <w:t xml:space="preserve"> (СЭС)</w:t>
      </w:r>
      <w:r w:rsidR="00FA3495" w:rsidRPr="00464B79">
        <w:rPr>
          <w:rFonts w:ascii="Times New Roman" w:hAnsi="Times New Roman" w:cs="Times New Roman"/>
          <w:sz w:val="28"/>
          <w:szCs w:val="28"/>
        </w:rPr>
        <w:t xml:space="preserve"> и их характеристиками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7378"/>
      </w:tblGrid>
      <w:tr w:rsidR="008C2DA9" w:rsidRPr="00464B79" w14:paraId="0F9BAF6F" w14:textId="77777777" w:rsidTr="00CD115D">
        <w:trPr>
          <w:jc w:val="center"/>
        </w:trPr>
        <w:tc>
          <w:tcPr>
            <w:tcW w:w="2261" w:type="dxa"/>
          </w:tcPr>
          <w:p w14:paraId="31572571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Нормальный режим СЭС</w:t>
            </w:r>
          </w:p>
        </w:tc>
        <w:tc>
          <w:tcPr>
            <w:tcW w:w="7378" w:type="dxa"/>
          </w:tcPr>
          <w:p w14:paraId="77443B16" w14:textId="77777777" w:rsidR="008C2DA9" w:rsidRPr="00464B79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кратковременный переходный режим, связанный с нарушением нормального режима и продолжающийся до отключения поврежденн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464B79" w14:paraId="476C9786" w14:textId="77777777" w:rsidTr="00CD115D">
        <w:trPr>
          <w:jc w:val="center"/>
        </w:trPr>
        <w:tc>
          <w:tcPr>
            <w:tcW w:w="2261" w:type="dxa"/>
          </w:tcPr>
          <w:p w14:paraId="62A5F34A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Аварийный режим СЭС</w:t>
            </w:r>
          </w:p>
        </w:tc>
        <w:tc>
          <w:tcPr>
            <w:tcW w:w="7378" w:type="dxa"/>
          </w:tcPr>
          <w:p w14:paraId="1373400B" w14:textId="77777777" w:rsidR="008C2DA9" w:rsidRPr="00464B79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переходный режим, 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возникающий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отключения поврежденн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464B79" w14:paraId="682D9DB0" w14:textId="77777777" w:rsidTr="00CD115D">
        <w:trPr>
          <w:jc w:val="center"/>
        </w:trPr>
        <w:tc>
          <w:tcPr>
            <w:tcW w:w="2261" w:type="dxa"/>
          </w:tcPr>
          <w:p w14:paraId="2BFDCBFE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Послеаварийный режим СЭС</w:t>
            </w:r>
          </w:p>
        </w:tc>
        <w:tc>
          <w:tcPr>
            <w:tcW w:w="7378" w:type="dxa"/>
          </w:tcPr>
          <w:p w14:paraId="4287A0B8" w14:textId="77777777" w:rsidR="008C2DA9" w:rsidRPr="00464B79" w:rsidRDefault="008C2DA9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установившийся режим работы системы, при котором обеспечивается бесперебойное снабжение потребителей электроэнергией в необходимом количестве и установленного качества и продолжающийся как угодно долго</w:t>
            </w:r>
          </w:p>
        </w:tc>
      </w:tr>
      <w:tr w:rsidR="00CD115D" w:rsidRPr="00464B79" w14:paraId="09E1D10D" w14:textId="77777777" w:rsidTr="00CD115D">
        <w:trPr>
          <w:jc w:val="center"/>
        </w:trPr>
        <w:tc>
          <w:tcPr>
            <w:tcW w:w="2261" w:type="dxa"/>
          </w:tcPr>
          <w:p w14:paraId="390769E4" w14:textId="77777777" w:rsidR="00CD115D" w:rsidRPr="00464B79" w:rsidRDefault="00CD115D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8" w:type="dxa"/>
          </w:tcPr>
          <w:p w14:paraId="6C761A74" w14:textId="77777777" w:rsidR="00CD115D" w:rsidRPr="00464B79" w:rsidRDefault="00CD115D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Г) установившийся переходный режим, связанный с нарушением нормального режима и продолжающийся как угодно долго</w:t>
            </w:r>
          </w:p>
        </w:tc>
      </w:tr>
    </w:tbl>
    <w:p w14:paraId="371D8B68" w14:textId="3BE91CCC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8C2DA9" w:rsidRPr="00464B79" w14:paraId="1C3B81F6" w14:textId="77777777" w:rsidTr="003D6E64">
        <w:trPr>
          <w:jc w:val="center"/>
        </w:trPr>
        <w:tc>
          <w:tcPr>
            <w:tcW w:w="1584" w:type="dxa"/>
          </w:tcPr>
          <w:p w14:paraId="0379EAA7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72BC249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64C95E82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C2DA9" w:rsidRPr="00464B79" w14:paraId="7FD50485" w14:textId="77777777" w:rsidTr="003D6E64">
        <w:trPr>
          <w:jc w:val="center"/>
        </w:trPr>
        <w:tc>
          <w:tcPr>
            <w:tcW w:w="1584" w:type="dxa"/>
          </w:tcPr>
          <w:p w14:paraId="31F580F3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3260C82A" w14:textId="77777777" w:rsidR="008C2DA9" w:rsidRPr="00464B79" w:rsidRDefault="00CD115D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45EBBD96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A1B6B23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78E9EB43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40F36978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 w:rsidR="00AD295E" w:rsidRPr="00464B79">
        <w:rPr>
          <w:rFonts w:ascii="Times New Roman" w:hAnsi="Times New Roman" w:cs="Times New Roman"/>
          <w:sz w:val="28"/>
          <w:szCs w:val="28"/>
        </w:rPr>
        <w:t>средствами релейной защиты и их определениями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7222"/>
      </w:tblGrid>
      <w:tr w:rsidR="00A44CC0" w:rsidRPr="00464B79" w14:paraId="203466E5" w14:textId="77777777" w:rsidTr="00F52AFB">
        <w:trPr>
          <w:jc w:val="center"/>
        </w:trPr>
        <w:tc>
          <w:tcPr>
            <w:tcW w:w="2134" w:type="dxa"/>
          </w:tcPr>
          <w:p w14:paraId="5521EB72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плавкий предохранитель</w:t>
            </w:r>
          </w:p>
        </w:tc>
        <w:tc>
          <w:tcPr>
            <w:tcW w:w="7222" w:type="dxa"/>
          </w:tcPr>
          <w:p w14:paraId="11525FDD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механизм, который обеспечивает размыкание или замыкание электрической цепи внутри коммутационного аппарата</w:t>
            </w:r>
          </w:p>
        </w:tc>
      </w:tr>
      <w:tr w:rsidR="00A44CC0" w:rsidRPr="00464B79" w14:paraId="78480C7A" w14:textId="77777777" w:rsidTr="00F52AFB">
        <w:trPr>
          <w:jc w:val="center"/>
        </w:trPr>
        <w:tc>
          <w:tcPr>
            <w:tcW w:w="2134" w:type="dxa"/>
          </w:tcPr>
          <w:p w14:paraId="155C2F38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автоматический выключатель</w:t>
            </w:r>
          </w:p>
        </w:tc>
        <w:tc>
          <w:tcPr>
            <w:tcW w:w="7222" w:type="dxa"/>
          </w:tcPr>
          <w:p w14:paraId="0C8C2A86" w14:textId="77777777" w:rsidR="008C2DA9" w:rsidRPr="00464B79" w:rsidRDefault="008C2DA9" w:rsidP="00A44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электрический контакт,</w:t>
            </w:r>
            <w:r w:rsidR="00A44CC0" w:rsidRPr="00464B79"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обеспечивающий механическое замыкание и размыкание электрической цепи при воздействии управляющего магнитного поля на его элементы</w:t>
            </w:r>
          </w:p>
        </w:tc>
      </w:tr>
      <w:tr w:rsidR="00A44CC0" w:rsidRPr="00464B79" w14:paraId="1CBD449D" w14:textId="77777777" w:rsidTr="00F52AFB">
        <w:trPr>
          <w:jc w:val="center"/>
        </w:trPr>
        <w:tc>
          <w:tcPr>
            <w:tcW w:w="2134" w:type="dxa"/>
          </w:tcPr>
          <w:p w14:paraId="7F138E31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геркон</w:t>
            </w:r>
          </w:p>
        </w:tc>
        <w:tc>
          <w:tcPr>
            <w:tcW w:w="7222" w:type="dxa"/>
          </w:tcPr>
          <w:p w14:paraId="2C42E0F8" w14:textId="77777777" w:rsidR="008C2DA9" w:rsidRPr="00464B79" w:rsidRDefault="008C2DA9" w:rsidP="00771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71104" w:rsidRPr="00464B79">
              <w:rPr>
                <w:rFonts w:ascii="Times New Roman" w:hAnsi="Times New Roman" w:cs="Times New Roman"/>
                <w:sz w:val="28"/>
                <w:szCs w:val="28"/>
              </w:rPr>
              <w:t>электрический аппарат одноразового действия, защищающий электрооборудование от перегрузок и токов короткого замыкания</w:t>
            </w:r>
          </w:p>
        </w:tc>
      </w:tr>
      <w:tr w:rsidR="00A44CC0" w:rsidRPr="00464B79" w14:paraId="0B54F284" w14:textId="77777777" w:rsidTr="00F52AFB">
        <w:trPr>
          <w:jc w:val="center"/>
        </w:trPr>
        <w:tc>
          <w:tcPr>
            <w:tcW w:w="2134" w:type="dxa"/>
          </w:tcPr>
          <w:p w14:paraId="23FE0F8E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proofErr w:type="spellStart"/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разцепитель</w:t>
            </w:r>
            <w:proofErr w:type="spellEnd"/>
          </w:p>
        </w:tc>
        <w:tc>
          <w:tcPr>
            <w:tcW w:w="7222" w:type="dxa"/>
          </w:tcPr>
          <w:p w14:paraId="64A7903A" w14:textId="77777777" w:rsidR="008C2DA9" w:rsidRPr="00464B79" w:rsidRDefault="008C2DA9" w:rsidP="00A44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44CC0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контактный коммутационный аппарат (механический или электронный), способный включать токи, проводить их и отключать при ненормальных условиях в цепи, таких как токи короткого замыкания.</w:t>
            </w:r>
          </w:p>
        </w:tc>
      </w:tr>
    </w:tbl>
    <w:p w14:paraId="54E86594" w14:textId="3DAFA6C6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367"/>
        <w:gridCol w:w="1388"/>
        <w:gridCol w:w="1318"/>
      </w:tblGrid>
      <w:tr w:rsidR="00A44CC0" w:rsidRPr="00464B79" w14:paraId="00D5938C" w14:textId="77777777" w:rsidTr="003D6E64">
        <w:trPr>
          <w:jc w:val="center"/>
        </w:trPr>
        <w:tc>
          <w:tcPr>
            <w:tcW w:w="1372" w:type="dxa"/>
          </w:tcPr>
          <w:p w14:paraId="728DBE5F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42CD3A06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14:paraId="5637C73A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8" w:type="dxa"/>
          </w:tcPr>
          <w:p w14:paraId="34E2EE1D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44CC0" w:rsidRPr="00464B79" w14:paraId="5C3C9C1D" w14:textId="77777777" w:rsidTr="003D6E64">
        <w:trPr>
          <w:jc w:val="center"/>
        </w:trPr>
        <w:tc>
          <w:tcPr>
            <w:tcW w:w="1372" w:type="dxa"/>
          </w:tcPr>
          <w:p w14:paraId="1C8A2080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7" w:type="dxa"/>
          </w:tcPr>
          <w:p w14:paraId="7A0DA2A4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88" w:type="dxa"/>
          </w:tcPr>
          <w:p w14:paraId="7825789B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18" w:type="dxa"/>
          </w:tcPr>
          <w:p w14:paraId="5090C0AD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C3DFAA0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0C489CB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E6F707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5.Установите соответствие между </w:t>
      </w:r>
      <w:r w:rsidR="00646EBA" w:rsidRPr="00464B79">
        <w:rPr>
          <w:rFonts w:ascii="Times New Roman" w:hAnsi="Times New Roman" w:cs="Times New Roman"/>
          <w:sz w:val="28"/>
          <w:szCs w:val="28"/>
        </w:rPr>
        <w:t>видами</w:t>
      </w:r>
      <w:r w:rsidR="00935739" w:rsidRPr="00464B79">
        <w:rPr>
          <w:rFonts w:ascii="Times New Roman" w:hAnsi="Times New Roman" w:cs="Times New Roman"/>
          <w:sz w:val="28"/>
          <w:szCs w:val="28"/>
        </w:rPr>
        <w:t xml:space="preserve"> релейной защиты и </w:t>
      </w:r>
      <w:r w:rsidR="00646EBA" w:rsidRPr="00464B79">
        <w:rPr>
          <w:rFonts w:ascii="Times New Roman" w:hAnsi="Times New Roman" w:cs="Times New Roman"/>
          <w:sz w:val="28"/>
          <w:szCs w:val="28"/>
        </w:rPr>
        <w:t>их характеристиками</w:t>
      </w:r>
    </w:p>
    <w:p w14:paraId="5D9FAFEB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3"/>
        <w:gridCol w:w="7355"/>
      </w:tblGrid>
      <w:tr w:rsidR="00935739" w:rsidRPr="00464B79" w14:paraId="7BFAB9D9" w14:textId="77777777" w:rsidTr="00F52AFB">
        <w:trPr>
          <w:jc w:val="center"/>
        </w:trPr>
        <w:tc>
          <w:tcPr>
            <w:tcW w:w="2143" w:type="dxa"/>
          </w:tcPr>
          <w:p w14:paraId="522CA52F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Основная защита</w:t>
            </w:r>
          </w:p>
        </w:tc>
        <w:tc>
          <w:tcPr>
            <w:tcW w:w="7355" w:type="dxa"/>
          </w:tcPr>
          <w:p w14:paraId="15C9DB9C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защита, предназначенная для резервирования действия основных защит при КЗ в пределах зоны действия основной защиты</w:t>
            </w:r>
          </w:p>
        </w:tc>
      </w:tr>
      <w:tr w:rsidR="00935739" w:rsidRPr="00464B79" w14:paraId="392FE8A7" w14:textId="77777777" w:rsidTr="00F52AFB">
        <w:trPr>
          <w:jc w:val="center"/>
        </w:trPr>
        <w:tc>
          <w:tcPr>
            <w:tcW w:w="2143" w:type="dxa"/>
          </w:tcPr>
          <w:p w14:paraId="5CB8B34A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Резервная защита</w:t>
            </w:r>
          </w:p>
        </w:tc>
        <w:tc>
          <w:tcPr>
            <w:tcW w:w="7355" w:type="dxa"/>
          </w:tcPr>
          <w:p w14:paraId="34C308A8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>защита, защищающая не только свой элемент, но и смежные</w:t>
            </w:r>
          </w:p>
        </w:tc>
      </w:tr>
      <w:tr w:rsidR="00935739" w:rsidRPr="00464B79" w14:paraId="2ACA1D47" w14:textId="77777777" w:rsidTr="00F52AFB">
        <w:trPr>
          <w:jc w:val="center"/>
        </w:trPr>
        <w:tc>
          <w:tcPr>
            <w:tcW w:w="2143" w:type="dxa"/>
          </w:tcPr>
          <w:p w14:paraId="7DFD1D6A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 с абсолютной селективностью</w:t>
            </w:r>
          </w:p>
        </w:tc>
        <w:tc>
          <w:tcPr>
            <w:tcW w:w="7355" w:type="dxa"/>
          </w:tcPr>
          <w:p w14:paraId="725E6809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 без задержки времени, зона действия которой не выходит за пределы защищаемого объекта</w:t>
            </w:r>
          </w:p>
        </w:tc>
      </w:tr>
      <w:tr w:rsidR="00935739" w:rsidRPr="00464B79" w14:paraId="0E964981" w14:textId="77777777" w:rsidTr="00F52AFB">
        <w:trPr>
          <w:jc w:val="center"/>
        </w:trPr>
        <w:tc>
          <w:tcPr>
            <w:tcW w:w="2143" w:type="dxa"/>
          </w:tcPr>
          <w:p w14:paraId="26D1F7F3" w14:textId="77777777" w:rsidR="008C2DA9" w:rsidRPr="00464B79" w:rsidRDefault="00646EBA" w:rsidP="003D6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6F63" w:rsidRPr="00464B79">
              <w:rPr>
                <w:rFonts w:ascii="Times New Roman" w:hAnsi="Times New Roman" w:cs="Times New Roman"/>
                <w:sz w:val="28"/>
                <w:szCs w:val="28"/>
              </w:rPr>
              <w:t>Дублирующая защита</w:t>
            </w:r>
          </w:p>
        </w:tc>
        <w:tc>
          <w:tcPr>
            <w:tcW w:w="7355" w:type="dxa"/>
          </w:tcPr>
          <w:p w14:paraId="6021DFDF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защита, предназначенная для действия при всех видах КЗ в пределах всего защищаемого элемента со временем меньшим, чем у других установленных на этом элементе защит</w:t>
            </w:r>
          </w:p>
        </w:tc>
      </w:tr>
      <w:tr w:rsidR="000A6F63" w:rsidRPr="00464B79" w14:paraId="407BD752" w14:textId="77777777" w:rsidTr="00F52AFB">
        <w:trPr>
          <w:jc w:val="center"/>
        </w:trPr>
        <w:tc>
          <w:tcPr>
            <w:tcW w:w="2143" w:type="dxa"/>
          </w:tcPr>
          <w:p w14:paraId="368E8506" w14:textId="77777777" w:rsidR="0006491E" w:rsidRPr="00464B79" w:rsidRDefault="0006491E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5" w:type="dxa"/>
          </w:tcPr>
          <w:p w14:paraId="149202A3" w14:textId="77777777" w:rsidR="0006491E" w:rsidRPr="00464B79" w:rsidRDefault="000A6F63" w:rsidP="000A6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Д) защита, которая по своим параметрам и характеристикам полностью повторяет основную или резервную защиту, 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>но имеет цепь оперативного тока, ТН и ТТ независимые от них</w:t>
            </w:r>
          </w:p>
        </w:tc>
      </w:tr>
      <w:tr w:rsidR="00935739" w:rsidRPr="00464B79" w14:paraId="52EBAFEF" w14:textId="77777777" w:rsidTr="00F52AFB">
        <w:trPr>
          <w:jc w:val="center"/>
        </w:trPr>
        <w:tc>
          <w:tcPr>
            <w:tcW w:w="2143" w:type="dxa"/>
          </w:tcPr>
          <w:p w14:paraId="6A002FCA" w14:textId="77777777" w:rsidR="008C2DA9" w:rsidRPr="00464B79" w:rsidRDefault="008C2DA9" w:rsidP="003D6E64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5" w:type="dxa"/>
          </w:tcPr>
          <w:p w14:paraId="243651C5" w14:textId="77777777" w:rsidR="008C2DA9" w:rsidRPr="00464B79" w:rsidRDefault="008C2DA9" w:rsidP="003D6E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C93499" w14:textId="32F2385A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601"/>
      </w:tblGrid>
      <w:tr w:rsidR="004D4106" w:rsidRPr="00464B79" w14:paraId="3A2943B5" w14:textId="77777777" w:rsidTr="00E754C9">
        <w:trPr>
          <w:jc w:val="center"/>
        </w:trPr>
        <w:tc>
          <w:tcPr>
            <w:tcW w:w="1584" w:type="dxa"/>
          </w:tcPr>
          <w:p w14:paraId="5FF3A414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20EA6C95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C545762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1" w:type="dxa"/>
          </w:tcPr>
          <w:p w14:paraId="2AA940D7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D4106" w:rsidRPr="00464B79" w14:paraId="7660E1D1" w14:textId="77777777" w:rsidTr="00E754C9">
        <w:trPr>
          <w:jc w:val="center"/>
        </w:trPr>
        <w:tc>
          <w:tcPr>
            <w:tcW w:w="1584" w:type="dxa"/>
          </w:tcPr>
          <w:p w14:paraId="5C175B28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0710F6A9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30D35ECD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1" w:type="dxa"/>
          </w:tcPr>
          <w:p w14:paraId="37E8BB29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7DC40B87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4E58C68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481D89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6AA213F7" w14:textId="77777777" w:rsidR="00464B79" w:rsidRPr="00464B79" w:rsidRDefault="00464B79" w:rsidP="00464B7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6E4ED07" w14:textId="77777777" w:rsidR="00464B79" w:rsidRPr="00464B79" w:rsidRDefault="00464B79" w:rsidP="00464B7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F854805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28CE9E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464B79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</w:t>
      </w:r>
      <w:r w:rsidR="00EC0F94" w:rsidRPr="00464B79">
        <w:rPr>
          <w:rFonts w:ascii="Times New Roman" w:hAnsi="Times New Roman" w:cs="Times New Roman"/>
          <w:sz w:val="28"/>
          <w:szCs w:val="28"/>
        </w:rPr>
        <w:t>срабатывания многоступенчатой релейной защиты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38B6555" w14:textId="7A4118CA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отсечка с задержкой времени</w:t>
      </w:r>
    </w:p>
    <w:p w14:paraId="35BB30DE" w14:textId="1AE68E8C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защита от перегрузки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94E76F5" w14:textId="16127DDF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максимальная токовая защита</w:t>
      </w:r>
    </w:p>
    <w:p w14:paraId="02368BB2" w14:textId="68A4DFE1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отсечка без задержки времени</w:t>
      </w:r>
    </w:p>
    <w:p w14:paraId="0199D45B" w14:textId="6C9728A1" w:rsidR="008C2DA9" w:rsidRPr="00464B79" w:rsidRDefault="00EC0F94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</w:p>
    <w:p w14:paraId="05744C61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AB00C9B" w14:textId="77777777" w:rsidR="00464B79" w:rsidRPr="00464B79" w:rsidRDefault="00464B79" w:rsidP="00464B7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EE0813C" w14:textId="77777777" w:rsidR="00464B79" w:rsidRPr="00464B79" w:rsidRDefault="00464B79" w:rsidP="00464B79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5CA95FD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77E8F7C7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72B7DB3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664743BE" w14:textId="77777777" w:rsidR="00081CC5" w:rsidRPr="00464B79" w:rsidRDefault="008C2DA9" w:rsidP="00081CC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1</w:t>
      </w:r>
      <w:r w:rsidRPr="00464B79">
        <w:rPr>
          <w:sz w:val="28"/>
          <w:szCs w:val="28"/>
        </w:rPr>
        <w:t>.</w:t>
      </w:r>
      <w:r w:rsidRPr="00464B79">
        <w:rPr>
          <w:sz w:val="28"/>
          <w:szCs w:val="28"/>
          <w:shd w:val="clear" w:color="auto" w:fill="FFFFFF"/>
        </w:rPr>
        <w:t xml:space="preserve"> </w:t>
      </w:r>
      <w:r w:rsidR="00081CC5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Электронное устройство, предназначенное для автоматического включения и выключения различных приборов через заданные промежутки времени, называется _______     </w:t>
      </w:r>
    </w:p>
    <w:p w14:paraId="56FEB8FF" w14:textId="02392CB3" w:rsidR="00081CC5" w:rsidRPr="00464B79" w:rsidRDefault="00081CC5" w:rsidP="00081CC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реле времени</w:t>
      </w:r>
    </w:p>
    <w:p w14:paraId="050BFAD6" w14:textId="77777777" w:rsidR="00081CC5" w:rsidRPr="00464B79" w:rsidRDefault="00081CC5" w:rsidP="00081C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3F7EAC70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AA2AA9" w14:textId="5CD45BB8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820B51" w:rsidRPr="00464B79">
        <w:rPr>
          <w:rFonts w:ascii="Times New Roman" w:hAnsi="Times New Roman" w:cs="Times New Roman"/>
          <w:color w:val="000000"/>
          <w:sz w:val="28"/>
          <w:szCs w:val="28"/>
        </w:rPr>
        <w:t>Электротехнический аппарат, предназначенный для защиты электрических цепей и установок от токов короткого замыкания и перегрузок, называется ______________</w:t>
      </w:r>
    </w:p>
    <w:p w14:paraId="10339DC4" w14:textId="0991A612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20B51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предохранитель</w:t>
      </w:r>
    </w:p>
    <w:p w14:paraId="27383229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1E90D16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292AA0AA" w14:textId="77777777" w:rsidR="00B83043" w:rsidRPr="00464B79" w:rsidRDefault="008C2DA9" w:rsidP="00B830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B83043" w:rsidRPr="00464B79">
        <w:rPr>
          <w:rFonts w:ascii="Times New Roman" w:hAnsi="Times New Roman" w:cs="Times New Roman"/>
          <w:sz w:val="28"/>
          <w:szCs w:val="28"/>
        </w:rPr>
        <w:t>Электроприемники, перерыв электроснабжения которых может повлечь за собой: опасность для жизни людей, значительный ущерб народному хозяйству, повреждение дорогостоящего основного оборудования; массовый брак продукции, расстройство сложного технологического процесса, нарушение функционирования особо важных элементов коммунального хозяйства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, называются …</w:t>
      </w:r>
    </w:p>
    <w:p w14:paraId="63627013" w14:textId="77777777" w:rsidR="00B83043" w:rsidRPr="00464B79" w:rsidRDefault="00B83043" w:rsidP="00B830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приемники 1 категории</w:t>
      </w:r>
    </w:p>
    <w:p w14:paraId="52726C55" w14:textId="77777777" w:rsidR="00B83043" w:rsidRPr="00464B79" w:rsidRDefault="00B83043" w:rsidP="00B8304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36BBC506" w14:textId="63BEC8CF" w:rsidR="008C2DA9" w:rsidRPr="00464B79" w:rsidRDefault="008C2DA9" w:rsidP="00B8304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5C824A9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683FFC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График, на котором отображается время срабатывания различных устройств защиты в зависимости от тока короткого замыкания, называется …</w:t>
      </w:r>
    </w:p>
    <w:p w14:paraId="0D73C99D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карта селективности </w:t>
      </w:r>
    </w:p>
    <w:p w14:paraId="2E0A4834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B80C742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6691D0B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233C2E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Герметизированный магнитоуправляемый контакт</w:t>
      </w:r>
      <w:r w:rsidR="00233C2E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элемент электрической цепи, изменяющий её состояние посредством механического замыкания или размыкания при воздействии </w:t>
      </w:r>
      <w:proofErr w:type="gramStart"/>
      <w:r w:rsidR="00233C2E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управляющего магнитного поля</w:t>
      </w:r>
      <w:proofErr w:type="gramEnd"/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</w:t>
      </w:r>
      <w:r w:rsidR="00FB5831" w:rsidRPr="00464B79">
        <w:rPr>
          <w:rFonts w:ascii="Times New Roman" w:hAnsi="Times New Roman" w:cs="Times New Roman"/>
          <w:sz w:val="28"/>
          <w:szCs w:val="28"/>
          <w:lang w:eastAsia="ru-RU"/>
        </w:rPr>
        <w:t>…</w:t>
      </w:r>
    </w:p>
    <w:p w14:paraId="398C28A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233C2E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геркон</w:t>
      </w:r>
    </w:p>
    <w:p w14:paraId="5101747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54CEBA2" w14:textId="47287A7F" w:rsid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F04189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F861DF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Задание открытого типа с кратким свободным ответом</w:t>
      </w:r>
    </w:p>
    <w:p w14:paraId="4DCF6E72" w14:textId="77777777" w:rsidR="00464B79" w:rsidRPr="00464B79" w:rsidRDefault="00464B79" w:rsidP="00464B79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64B7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72D0548" w14:textId="055042B9" w:rsidR="008C2DA9" w:rsidRPr="00464B79" w:rsidRDefault="008C2DA9" w:rsidP="008C2D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1. </w:t>
      </w:r>
      <w:r w:rsidR="00B83043" w:rsidRPr="00464B79">
        <w:rPr>
          <w:rFonts w:ascii="Times New Roman" w:hAnsi="Times New Roman" w:cs="Times New Roman"/>
          <w:sz w:val="28"/>
          <w:szCs w:val="28"/>
        </w:rPr>
        <w:t>Способность защиты безотказно срабатывать при возникновении повреждения в зоне действия, не срабатывать при повреждении вне зоны действия и не срабатывать при отсутствии повреждения</w:t>
      </w:r>
      <w:r w:rsidR="00323044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B83043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называется </w:t>
      </w:r>
      <w:r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___________</w:t>
      </w:r>
    </w:p>
    <w:p w14:paraId="35306317" w14:textId="5DAA8DD9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надежностью / надежность</w:t>
      </w:r>
    </w:p>
    <w:p w14:paraId="1C562B38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0C4D039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974DC20" w14:textId="586EE4FA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7C581F" w:rsidRPr="00464B7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7C581F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дин из видов релейной защиты, отличающийся абсолютной селективностью и выполняющийся быстродействующим (без искусственной выдержки времени) называется</w:t>
      </w:r>
      <w:r w:rsidR="00B8304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B5831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32D5AB1" w14:textId="54642110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C581F" w:rsidRPr="00464B79">
        <w:rPr>
          <w:rFonts w:ascii="Times New Roman" w:hAnsi="Times New Roman" w:cs="Times New Roman"/>
          <w:sz w:val="28"/>
          <w:szCs w:val="28"/>
          <w:lang w:eastAsia="ru-RU"/>
        </w:rPr>
        <w:t>дифференциальная защита</w:t>
      </w:r>
      <w:r w:rsidR="00081CC5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/ дифференциальной защитой</w:t>
      </w:r>
    </w:p>
    <w:p w14:paraId="5DFD127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0B9403B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6DE206B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C77EB6" w:rsidRPr="00464B79">
        <w:rPr>
          <w:rFonts w:ascii="Times New Roman" w:hAnsi="Times New Roman" w:cs="Times New Roman"/>
          <w:sz w:val="28"/>
          <w:szCs w:val="28"/>
          <w:lang w:eastAsia="ru-RU"/>
        </w:rPr>
        <w:t>Сколько существует категорий надежности электроприемников?</w:t>
      </w:r>
    </w:p>
    <w:p w14:paraId="1327F71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77EB6" w:rsidRPr="00464B79">
        <w:rPr>
          <w:rFonts w:ascii="Times New Roman" w:hAnsi="Times New Roman" w:cs="Times New Roman"/>
          <w:sz w:val="28"/>
          <w:szCs w:val="28"/>
          <w:lang w:eastAsia="ru-RU"/>
        </w:rPr>
        <w:t>три категории / 3 категории</w:t>
      </w:r>
    </w:p>
    <w:p w14:paraId="7F3FF79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4093BF5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14E0E88" w14:textId="775903C9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081CC5" w:rsidRPr="00464B79">
        <w:rPr>
          <w:rFonts w:ascii="Times New Roman" w:hAnsi="Times New Roman" w:cs="Times New Roman"/>
          <w:sz w:val="28"/>
          <w:szCs w:val="28"/>
        </w:rPr>
        <w:t>Высшее свойство релейной защиты, обеспечивающее отключение при коротком замыкании только поврежденного элемента системы с помощью выключателей называется _____________</w:t>
      </w:r>
    </w:p>
    <w:p w14:paraId="2A9039CB" w14:textId="074AA425" w:rsidR="00AD295E" w:rsidRPr="00464B79" w:rsidRDefault="008C2DA9" w:rsidP="00AD295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81CC5" w:rsidRPr="00464B79">
        <w:rPr>
          <w:rFonts w:ascii="Times New Roman" w:hAnsi="Times New Roman" w:cs="Times New Roman"/>
          <w:sz w:val="28"/>
          <w:szCs w:val="28"/>
          <w:lang w:eastAsia="ru-RU"/>
        </w:rPr>
        <w:t>селективностью / селективность / избирательностью / избирательность</w:t>
      </w:r>
    </w:p>
    <w:p w14:paraId="7A05F809" w14:textId="77777777" w:rsidR="008C2DA9" w:rsidRPr="00464B79" w:rsidRDefault="008C2DA9" w:rsidP="00AD295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2096E1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4ED0368D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Как делятся электроустановки по условиям электробезопасности?</w:t>
      </w:r>
    </w:p>
    <w:p w14:paraId="24C997CA" w14:textId="2BCA5DF3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электроустановки до 1000 В и свыше 1000 В / до 1 </w:t>
      </w:r>
      <w:proofErr w:type="spellStart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и свыше 1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кВ</w:t>
      </w:r>
      <w:proofErr w:type="spellEnd"/>
    </w:p>
    <w:p w14:paraId="64D0EEA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E61824C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392E0CC0" w14:textId="77777777" w:rsidR="00081CC5" w:rsidRPr="00464B79" w:rsidRDefault="008C2DA9" w:rsidP="00081CC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6. </w:t>
      </w:r>
      <w:r w:rsidR="00081CC5" w:rsidRPr="00464B79">
        <w:rPr>
          <w:rStyle w:val="a6"/>
          <w:b w:val="0"/>
          <w:sz w:val="28"/>
          <w:szCs w:val="28"/>
          <w:shd w:val="clear" w:color="auto" w:fill="FFFFFF"/>
        </w:rPr>
        <w:t>Величина, показывающая, во сколько раз изменяется параметр электрической цепи (напряжение и ток) при переходе от первичной обмотки трансформатора ко вторичной называется …</w:t>
      </w:r>
    </w:p>
    <w:p w14:paraId="36AC05B5" w14:textId="77777777" w:rsidR="00081CC5" w:rsidRPr="00464B79" w:rsidRDefault="00081CC5" w:rsidP="00081C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коэффициент трансформации / коэффициент трансформации трансформатора</w:t>
      </w:r>
    </w:p>
    <w:p w14:paraId="0063B013" w14:textId="77777777" w:rsidR="00081CC5" w:rsidRPr="00464B79" w:rsidRDefault="00081CC5" w:rsidP="00081CC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7DB62C7C" w14:textId="77777777" w:rsidR="00464B79" w:rsidRPr="00464B79" w:rsidRDefault="00464B79" w:rsidP="00464B7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0D57DEB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развернутым ответом</w:t>
      </w:r>
    </w:p>
    <w:p w14:paraId="294C775D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758C0033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D5530AB" w14:textId="77777777" w:rsidR="008C2DA9" w:rsidRPr="00464B79" w:rsidRDefault="008C2DA9" w:rsidP="008C2D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38BF2E" w14:textId="77777777" w:rsidR="00BA2F85" w:rsidRPr="00464B79" w:rsidRDefault="00BA2F85" w:rsidP="00BA2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1. Трехфазный асинхронный двигатель с короткозамкнутым ротором и нормальными условиями пуска имеет следующие параметры: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982"/>
        <w:gridCol w:w="863"/>
        <w:gridCol w:w="1075"/>
        <w:gridCol w:w="863"/>
        <w:gridCol w:w="864"/>
      </w:tblGrid>
      <w:tr w:rsidR="00BA2F85" w:rsidRPr="00464B79" w14:paraId="5BD7957E" w14:textId="77777777" w:rsidTr="00BA2F85">
        <w:trPr>
          <w:jc w:val="center"/>
        </w:trPr>
        <w:tc>
          <w:tcPr>
            <w:tcW w:w="1236" w:type="dxa"/>
            <w:vAlign w:val="center"/>
          </w:tcPr>
          <w:p w14:paraId="540AFDE2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1020" w:dyaOrig="380" w14:anchorId="6E9A79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18.75pt" o:ole="">
                  <v:imagedata r:id="rId7" o:title=""/>
                </v:shape>
                <o:OLEObject Type="Embed" ProgID="Equation.DSMT4" ShapeID="_x0000_i1025" DrawAspect="Content" ObjectID="_1803980126" r:id="rId8"/>
              </w:object>
            </w:r>
          </w:p>
        </w:tc>
        <w:tc>
          <w:tcPr>
            <w:tcW w:w="976" w:type="dxa"/>
            <w:vAlign w:val="center"/>
          </w:tcPr>
          <w:p w14:paraId="44BAAD74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760" w:dyaOrig="380" w14:anchorId="372CD0D9">
                <v:shape id="_x0000_i1026" type="#_x0000_t75" style="width:38.25pt;height:18.75pt" o:ole="">
                  <v:imagedata r:id="rId9" o:title=""/>
                </v:shape>
                <o:OLEObject Type="Embed" ProgID="Equation.DSMT4" ShapeID="_x0000_i1026" DrawAspect="Content" ObjectID="_1803980127" r:id="rId10"/>
              </w:object>
            </w:r>
          </w:p>
        </w:tc>
        <w:tc>
          <w:tcPr>
            <w:tcW w:w="863" w:type="dxa"/>
            <w:vAlign w:val="center"/>
          </w:tcPr>
          <w:p w14:paraId="489D19A0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560" w:dyaOrig="360" w14:anchorId="4D54E621">
                <v:shape id="_x0000_i1027" type="#_x0000_t75" style="width:27.75pt;height:18pt" o:ole="">
                  <v:imagedata r:id="rId11" o:title=""/>
                </v:shape>
                <o:OLEObject Type="Embed" ProgID="Equation.DSMT4" ShapeID="_x0000_i1027" DrawAspect="Content" ObjectID="_1803980128" r:id="rId12"/>
              </w:object>
            </w:r>
          </w:p>
        </w:tc>
        <w:tc>
          <w:tcPr>
            <w:tcW w:w="1075" w:type="dxa"/>
            <w:vAlign w:val="center"/>
          </w:tcPr>
          <w:p w14:paraId="4DECEAD6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859" w:dyaOrig="380" w14:anchorId="4D0D5CE6">
                <v:shape id="_x0000_i1028" type="#_x0000_t75" style="width:42.75pt;height:18.75pt" o:ole="">
                  <v:imagedata r:id="rId13" o:title=""/>
                </v:shape>
                <o:OLEObject Type="Embed" ProgID="Equation.DSMT4" ShapeID="_x0000_i1028" DrawAspect="Content" ObjectID="_1803980129" r:id="rId14"/>
              </w:object>
            </w:r>
          </w:p>
        </w:tc>
        <w:tc>
          <w:tcPr>
            <w:tcW w:w="863" w:type="dxa"/>
            <w:vAlign w:val="center"/>
          </w:tcPr>
          <w:p w14:paraId="14F9FA2C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400" w:dyaOrig="380" w14:anchorId="14B1C663">
                <v:shape id="_x0000_i1029" type="#_x0000_t75" style="width:20.25pt;height:18.75pt" o:ole="">
                  <v:imagedata r:id="rId15" o:title=""/>
                </v:shape>
                <o:OLEObject Type="Embed" ProgID="Equation.DSMT4" ShapeID="_x0000_i1029" DrawAspect="Content" ObjectID="_1803980130" r:id="rId16"/>
              </w:object>
            </w:r>
          </w:p>
        </w:tc>
        <w:tc>
          <w:tcPr>
            <w:tcW w:w="864" w:type="dxa"/>
            <w:vAlign w:val="center"/>
          </w:tcPr>
          <w:p w14:paraId="54FF2913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34"/>
                <w:sz w:val="28"/>
                <w:szCs w:val="28"/>
                <w:vertAlign w:val="subscript"/>
                <w:lang w:eastAsia="ru-RU"/>
              </w:rPr>
              <w:object w:dxaOrig="440" w:dyaOrig="800" w14:anchorId="03148DD9">
                <v:shape id="_x0000_i1030" type="#_x0000_t75" style="width:21.75pt;height:39.75pt" o:ole="">
                  <v:imagedata r:id="rId17" o:title=""/>
                </v:shape>
                <o:OLEObject Type="Embed" ProgID="Equation.DSMT4" ShapeID="_x0000_i1030" DrawAspect="Content" ObjectID="_1803980131" r:id="rId18"/>
              </w:object>
            </w:r>
          </w:p>
        </w:tc>
      </w:tr>
      <w:tr w:rsidR="00BA2F85" w:rsidRPr="00464B79" w14:paraId="723DD5AA" w14:textId="77777777" w:rsidTr="00BA2F85">
        <w:trPr>
          <w:jc w:val="center"/>
        </w:trPr>
        <w:tc>
          <w:tcPr>
            <w:tcW w:w="1236" w:type="dxa"/>
            <w:vAlign w:val="center"/>
          </w:tcPr>
          <w:p w14:paraId="788EE992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976" w:type="dxa"/>
            <w:vAlign w:val="center"/>
          </w:tcPr>
          <w:p w14:paraId="1DA38E56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863" w:type="dxa"/>
            <w:vAlign w:val="center"/>
          </w:tcPr>
          <w:p w14:paraId="26983C4E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1075" w:type="dxa"/>
            <w:vAlign w:val="center"/>
          </w:tcPr>
          <w:p w14:paraId="394E459E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0,86</w:t>
            </w:r>
          </w:p>
        </w:tc>
        <w:tc>
          <w:tcPr>
            <w:tcW w:w="863" w:type="dxa"/>
            <w:vAlign w:val="center"/>
          </w:tcPr>
          <w:p w14:paraId="0AD18A9B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864" w:type="dxa"/>
            <w:vAlign w:val="center"/>
          </w:tcPr>
          <w:p w14:paraId="23BF055F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7,5</w:t>
            </w:r>
          </w:p>
        </w:tc>
      </w:tr>
    </w:tbl>
    <w:p w14:paraId="493AD7E3" w14:textId="77777777" w:rsidR="00BA2F85" w:rsidRPr="00464B79" w:rsidRDefault="00BA2F85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Определите величину номинального тока плавкой вставки </w:t>
      </w:r>
      <w:r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720" w:dyaOrig="420" w14:anchorId="4692750E">
          <v:shape id="_x0000_i1031" type="#_x0000_t75" style="width:36pt;height:21pt" o:ole="">
            <v:imagedata r:id="rId19" o:title=""/>
          </v:shape>
          <o:OLEObject Type="Embed" ProgID="Equation.DSMT4" ShapeID="_x0000_i1031" DrawAspect="Content" ObjectID="_1803980132" r:id="rId20"/>
        </w:object>
      </w:r>
      <w:r w:rsidRPr="00464B79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464B79">
        <w:rPr>
          <w:rFonts w:ascii="Times New Roman" w:hAnsi="Times New Roman" w:cs="Times New Roman"/>
          <w:sz w:val="28"/>
          <w:szCs w:val="28"/>
        </w:rPr>
        <w:t>для защиты АД и выберите плавкий предохранитель</w:t>
      </w:r>
      <w:r w:rsidR="007549FC" w:rsidRPr="00464B79">
        <w:rPr>
          <w:rFonts w:ascii="Times New Roman" w:hAnsi="Times New Roman" w:cs="Times New Roman"/>
          <w:sz w:val="28"/>
          <w:szCs w:val="28"/>
        </w:rPr>
        <w:t xml:space="preserve"> </w:t>
      </w:r>
      <w:r w:rsidR="00717774" w:rsidRPr="00464B79">
        <w:rPr>
          <w:rFonts w:ascii="Times New Roman" w:hAnsi="Times New Roman" w:cs="Times New Roman"/>
          <w:sz w:val="28"/>
          <w:szCs w:val="28"/>
        </w:rPr>
        <w:t>и обоснуйте свой выбор</w:t>
      </w:r>
      <w:r w:rsidR="008B0FFF" w:rsidRPr="00464B79">
        <w:rPr>
          <w:rFonts w:ascii="Times New Roman" w:hAnsi="Times New Roman" w:cs="Times New Roman"/>
          <w:sz w:val="28"/>
          <w:szCs w:val="28"/>
        </w:rPr>
        <w:t>.</w:t>
      </w:r>
    </w:p>
    <w:p w14:paraId="7179067D" w14:textId="77777777" w:rsidR="00717774" w:rsidRPr="00464B79" w:rsidRDefault="008B0FFF" w:rsidP="008B0F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14:paraId="4AFAE03F" w14:textId="77777777" w:rsidR="008B0FFF" w:rsidRPr="00464B79" w:rsidRDefault="008B0FFF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Области применения и структура обозначения плавких предохранителей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B0FFF" w:rsidRPr="00464B79" w14:paraId="05262D73" w14:textId="77777777" w:rsidTr="008B0FFF">
        <w:tc>
          <w:tcPr>
            <w:tcW w:w="9345" w:type="dxa"/>
          </w:tcPr>
          <w:p w14:paraId="1579AE0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ПЛАВКИЕ СЕРИИ Е27</w:t>
            </w:r>
          </w:p>
          <w:p w14:paraId="7815ED8C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Предназначены для защиты от перегрузок и коротких замыканий осветительных сетей с номинальным напряжением 380В частоты 50Гц. Номинальный ток плавкой вставки: 6,3; 10; 16; 20; 25А.</w:t>
            </w:r>
          </w:p>
          <w:p w14:paraId="7C471E19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4F5AAA3B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Е27 </w:t>
            </w:r>
            <w:proofErr w:type="gramStart"/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ХХХХ  -</w:t>
            </w:r>
            <w:proofErr w:type="gramEnd"/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ХХ/380  -  20 ХХ</w:t>
            </w:r>
          </w:p>
          <w:p w14:paraId="64416ABB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Е24 - обозначение серии;</w:t>
            </w:r>
          </w:p>
          <w:p w14:paraId="3CA864D8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 -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исполнение основания: К - квадратное, П - прямоугольное;</w:t>
            </w:r>
          </w:p>
          <w:p w14:paraId="2331954D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исполнение крышки: Ф - фарфоровая, отсутствие буквы - пластмассовая;</w:t>
            </w:r>
          </w:p>
          <w:p w14:paraId="403974D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исполнение плавкой вставки и держателя плавкой вставки: 1 - без указателя срабатывания на токи 6,3; 10А плавкой вставки и на ток 10А держателя плавкой вставки; 2 - с указателем срабатывания на токи 6,3; 10; 16; 20; 25А плавкой вставки и на ток 25А держателя плавкой вставки;</w:t>
            </w:r>
          </w:p>
          <w:p w14:paraId="7744ACC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вид присоединения приводов; отсутствие буквы с передним присоединением, 3 - с    задним присоединением;</w:t>
            </w:r>
          </w:p>
          <w:p w14:paraId="20A5497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номинальный ток плавкой вставки: 6,3; 10; 16; 20; 25А;</w:t>
            </w:r>
          </w:p>
          <w:p w14:paraId="0000987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«380» </w:t>
            </w: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-  номинальное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напряжение;</w:t>
            </w:r>
          </w:p>
          <w:p w14:paraId="31E63AE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20     - степень защиты IP20;</w:t>
            </w:r>
          </w:p>
          <w:p w14:paraId="686EFE7F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климатическое исполнение УЗ, ТЗ.</w:t>
            </w:r>
          </w:p>
        </w:tc>
      </w:tr>
      <w:tr w:rsidR="008B0FFF" w:rsidRPr="00464B79" w14:paraId="3F0CE6B4" w14:textId="77777777" w:rsidTr="008B0FFF">
        <w:tc>
          <w:tcPr>
            <w:tcW w:w="9345" w:type="dxa"/>
          </w:tcPr>
          <w:p w14:paraId="24AA4A0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ПЛАВКИЕ СЕРИИ ПН2</w:t>
            </w:r>
          </w:p>
          <w:p w14:paraId="33E7B42F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Предназначены для защиты электрооборудования промышленных установок и электрических сетей трехфазного переменного тока напряжением 380/220В частоты 50и 60Гц и 220В постоянного тока при перегрузках и коротких замыканиях. Предохранители допускают работу в трехфазных сетях переменного тока напряжением до 440В частотой 50 и 60Гц.</w:t>
            </w:r>
          </w:p>
          <w:p w14:paraId="5AF83249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7EADF1BC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ПН2-ХХХ-ХХХХ</w:t>
            </w:r>
          </w:p>
          <w:p w14:paraId="721FA39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ПН  -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вид предохранителя;</w:t>
            </w:r>
          </w:p>
          <w:p w14:paraId="42D4DB03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2 - номер серии;</w:t>
            </w:r>
          </w:p>
          <w:p w14:paraId="7AE2CA3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ХХХ - номинальный ток, </w:t>
            </w: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100, 250, 400, 600;</w:t>
            </w:r>
          </w:p>
          <w:p w14:paraId="6975A9A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Х - способ монтажа предохранителей в сочетании со способом присоединения внешних проводников к выводам предохранителя (1 - на </w:t>
            </w: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основаниях комплектного устройства с передним присоединением; 3 - на собственном основании с передним присоединением; 7 - на проводниках комплектного устройства);</w:t>
            </w:r>
          </w:p>
          <w:p w14:paraId="61FA52B1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наличие свободных контактов и указателя срабатывания (0 - без указателя срабатывания и свободных контактов; 1 - с указателем срабатывания; 2 - с указателем срабатывания и замыкающими свободными контактами; 3 - с указателем срабатывания и размыкающими свободными контактами);</w:t>
            </w:r>
          </w:p>
          <w:p w14:paraId="5B434723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климатическое исполнение (УХЛ, Т) и категория размещения «3»</w:t>
            </w:r>
          </w:p>
        </w:tc>
      </w:tr>
      <w:tr w:rsidR="008B0FFF" w:rsidRPr="00464B79" w14:paraId="2F84CAEC" w14:textId="77777777" w:rsidTr="008B0FFF">
        <w:tc>
          <w:tcPr>
            <w:tcW w:w="9345" w:type="dxa"/>
          </w:tcPr>
          <w:p w14:paraId="6CFB4AD3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СЕРИИ ПР-2</w:t>
            </w:r>
          </w:p>
          <w:p w14:paraId="7F726CC5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Предохранители общего назначения с закрытым плавким элементом, общепромышленного применения, применяются для защиты электрооборудования промышленных установок и электрических сетей от перегрузок и токов короткого замыкания, при включении их в цепи переменного тока до 1000А напряжением до 500В, частоты 50 и 60Гц, в цепи постоянного тока напряжением до 440В.</w:t>
            </w:r>
          </w:p>
          <w:p w14:paraId="63C3C5F6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688E6D12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ПР-2 ХХ-ХХХ-ХХ</w:t>
            </w: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3AFB2B4C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 — предохранитель;</w:t>
            </w:r>
          </w:p>
          <w:p w14:paraId="50B8E1B1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 — разборный;</w:t>
            </w:r>
          </w:p>
          <w:p w14:paraId="5FB73065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— номер разработки;</w:t>
            </w:r>
          </w:p>
          <w:p w14:paraId="11C87E84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 — величина номинального тока, А; 6, 10, 15, 20, 25, 35, 45, 60, 80, 100 А</w:t>
            </w:r>
          </w:p>
          <w:p w14:paraId="53AA500A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ХХХ — рабочее напряжение, В;</w:t>
            </w:r>
          </w:p>
          <w:p w14:paraId="47CD716A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 — климатическое исполнение и категория размещения У4, Т3</w:t>
            </w:r>
          </w:p>
        </w:tc>
      </w:tr>
    </w:tbl>
    <w:p w14:paraId="14698A4A" w14:textId="77777777" w:rsidR="008C2DA9" w:rsidRPr="00464B79" w:rsidRDefault="008C2DA9" w:rsidP="007549FC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2FEB0875" w14:textId="77777777" w:rsidR="008C2DA9" w:rsidRPr="00464B79" w:rsidRDefault="008C2DA9" w:rsidP="007549FC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B04698" w14:textId="68B0F35D" w:rsidR="00BA2F85" w:rsidRPr="00464B79" w:rsidRDefault="00BA2F85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Для расчета величины но</w:t>
      </w:r>
      <w:r w:rsidR="007549FC" w:rsidRPr="00464B79">
        <w:rPr>
          <w:rFonts w:ascii="Times New Roman" w:hAnsi="Times New Roman" w:cs="Times New Roman"/>
          <w:sz w:val="28"/>
          <w:szCs w:val="28"/>
        </w:rPr>
        <w:t xml:space="preserve">минального тока плавкой вставки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700" w:dyaOrig="400" w14:anchorId="7BA16EE7">
          <v:shape id="_x0000_i1032" type="#_x0000_t75" style="width:35.25pt;height:20.25pt" o:ole="">
            <v:imagedata r:id="rId21" o:title=""/>
          </v:shape>
          <o:OLEObject Type="Embed" ProgID="Equation.DSMT4" ShapeID="_x0000_i1032" DrawAspect="Content" ObjectID="_1803980133" r:id="rId22"/>
        </w:object>
      </w:r>
      <w:r w:rsidR="00820B51" w:rsidRPr="00464B79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464B79">
        <w:rPr>
          <w:rFonts w:ascii="Times New Roman" w:hAnsi="Times New Roman" w:cs="Times New Roman"/>
          <w:sz w:val="28"/>
          <w:szCs w:val="28"/>
        </w:rPr>
        <w:t>используем условие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1719" w:dyaOrig="400" w14:anchorId="7B289C6F">
          <v:shape id="_x0000_i1033" type="#_x0000_t75" style="width:85.5pt;height:20.25pt" o:ole="">
            <v:imagedata r:id="rId23" o:title=""/>
          </v:shape>
          <o:OLEObject Type="Embed" ProgID="Equation.DSMT4" ShapeID="_x0000_i1033" DrawAspect="Content" ObjectID="_1803980134" r:id="rId24"/>
        </w:object>
      </w:r>
      <w:r w:rsidRPr="00464B79">
        <w:rPr>
          <w:rFonts w:ascii="Times New Roman" w:hAnsi="Times New Roman" w:cs="Times New Roman"/>
          <w:sz w:val="28"/>
          <w:szCs w:val="28"/>
        </w:rPr>
        <w:t>. Номинальный ток АД определяется выражением</w:t>
      </w:r>
      <w:r w:rsidR="007549FC" w:rsidRPr="00464B79">
        <w:rPr>
          <w:rFonts w:ascii="Times New Roman" w:hAnsi="Times New Roman" w:cs="Times New Roman"/>
          <w:sz w:val="28"/>
          <w:szCs w:val="28"/>
        </w:rPr>
        <w:t>:</w:t>
      </w:r>
    </w:p>
    <w:p w14:paraId="13912A1C" w14:textId="12551B13" w:rsidR="00BA2F85" w:rsidRPr="00464B79" w:rsidRDefault="00820B51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2"/>
          <w:sz w:val="28"/>
          <w:szCs w:val="28"/>
        </w:rPr>
        <w:object w:dxaOrig="5780" w:dyaOrig="780" w14:anchorId="60064CBA">
          <v:shape id="_x0000_i1034" type="#_x0000_t75" style="width:288.75pt;height:39pt" o:ole="">
            <v:imagedata r:id="rId25" o:title=""/>
          </v:shape>
          <o:OLEObject Type="Embed" ProgID="Equation.DSMT4" ShapeID="_x0000_i1034" DrawAspect="Content" ObjectID="_1803980135" r:id="rId26"/>
        </w:object>
      </w:r>
    </w:p>
    <w:p w14:paraId="4309356F" w14:textId="77777777" w:rsidR="007549FC" w:rsidRPr="00464B79" w:rsidRDefault="007549FC" w:rsidP="007549F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Величина пускового тока АД:</w:t>
      </w:r>
    </w:p>
    <w:p w14:paraId="5353C52E" w14:textId="6B60BE48" w:rsidR="00BA2F85" w:rsidRPr="00464B79" w:rsidRDefault="00820B51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0"/>
          <w:sz w:val="28"/>
          <w:szCs w:val="28"/>
          <w:vertAlign w:val="subscript"/>
          <w:lang w:eastAsia="ru-RU"/>
        </w:rPr>
        <w:object w:dxaOrig="3600" w:dyaOrig="680" w14:anchorId="6CBA65E4">
          <v:shape id="_x0000_i1035" type="#_x0000_t75" style="width:180pt;height:33.75pt" o:ole="">
            <v:imagedata r:id="rId27" o:title=""/>
          </v:shape>
          <o:OLEObject Type="Embed" ProgID="Equation.DSMT4" ShapeID="_x0000_i1035" DrawAspect="Content" ObjectID="_1803980136" r:id="rId28"/>
        </w:object>
      </w:r>
    </w:p>
    <w:p w14:paraId="4FC05817" w14:textId="77777777" w:rsidR="00BA2F85" w:rsidRPr="00464B79" w:rsidRDefault="007549FC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Номинальный ток плавкой вставки</w:t>
      </w:r>
    </w:p>
    <w:p w14:paraId="21005727" w14:textId="381240E5" w:rsidR="00BA2F85" w:rsidRPr="00464B79" w:rsidRDefault="00820B51" w:rsidP="00820B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6100" w:dyaOrig="400" w14:anchorId="45E3D25D">
          <v:shape id="_x0000_i1036" type="#_x0000_t75" style="width:304.5pt;height:20.25pt" o:ole="">
            <v:imagedata r:id="rId29" o:title=""/>
          </v:shape>
          <o:OLEObject Type="Embed" ProgID="Equation.DSMT4" ShapeID="_x0000_i1036" DrawAspect="Content" ObjectID="_1803980137" r:id="rId30"/>
        </w:object>
      </w:r>
    </w:p>
    <w:p w14:paraId="251C431E" w14:textId="553C5719" w:rsidR="00BA2F85" w:rsidRPr="00464B79" w:rsidRDefault="007549FC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Выбираем плавкую вставку на ближайшее большее стандартное значение номинального тока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1460" w:dyaOrig="400" w14:anchorId="500A2169">
          <v:shape id="_x0000_i1037" type="#_x0000_t75" style="width:72.75pt;height:20.25pt" o:ole="">
            <v:imagedata r:id="rId31" o:title=""/>
          </v:shape>
          <o:OLEObject Type="Embed" ProgID="Equation.DSMT4" ShapeID="_x0000_i1037" DrawAspect="Content" ObjectID="_1803980138" r:id="rId32"/>
        </w:object>
      </w:r>
      <w:r w:rsidRPr="00464B79">
        <w:rPr>
          <w:rFonts w:ascii="Times New Roman" w:hAnsi="Times New Roman" w:cs="Times New Roman"/>
          <w:sz w:val="28"/>
          <w:szCs w:val="28"/>
        </w:rPr>
        <w:t xml:space="preserve"> и плавкий предохранитель ПР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</w:t>
      </w:r>
      <w:r w:rsidRPr="00464B79">
        <w:rPr>
          <w:rFonts w:ascii="Times New Roman" w:hAnsi="Times New Roman" w:cs="Times New Roman"/>
          <w:sz w:val="28"/>
          <w:szCs w:val="28"/>
        </w:rPr>
        <w:t>2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</w:t>
      </w:r>
      <w:r w:rsidRPr="00464B79">
        <w:rPr>
          <w:rFonts w:ascii="Times New Roman" w:hAnsi="Times New Roman" w:cs="Times New Roman"/>
          <w:sz w:val="28"/>
          <w:szCs w:val="28"/>
        </w:rPr>
        <w:t>60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380 -У4.</w:t>
      </w:r>
    </w:p>
    <w:p w14:paraId="4847A878" w14:textId="77777777" w:rsidR="008C2DA9" w:rsidRPr="00464B79" w:rsidRDefault="008C2DA9" w:rsidP="00752F6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0016E3E1" w14:textId="002E6C9E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8B0FFF" w:rsidRPr="00464B79">
        <w:rPr>
          <w:rStyle w:val="notranslate"/>
          <w:rFonts w:ascii="Times New Roman" w:hAnsi="Times New Roman"/>
          <w:sz w:val="28"/>
          <w:szCs w:val="28"/>
        </w:rPr>
        <w:t xml:space="preserve">расчет параметров 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>плавкой вста</w:t>
      </w:r>
      <w:r w:rsidR="00AA2B9B" w:rsidRPr="00464B79">
        <w:rPr>
          <w:rStyle w:val="notranslate"/>
          <w:rFonts w:ascii="Times New Roman" w:hAnsi="Times New Roman"/>
          <w:sz w:val="28"/>
          <w:szCs w:val="28"/>
        </w:rPr>
        <w:t>в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>ки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0930F1E1" w14:textId="15FAFC0A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выбор оптимального плавкого предохранителя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35BBEEA0" w14:textId="1B6D3602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правильная запись условного обозначения выбранного плавкого предохранителя.</w:t>
      </w:r>
    </w:p>
    <w:p w14:paraId="05BE45D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</w:t>
      </w:r>
      <w:r w:rsidR="00752F6A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2F6A" w:rsidRPr="00464B79">
        <w:rPr>
          <w:rFonts w:ascii="Times New Roman" w:hAnsi="Times New Roman" w:cs="Times New Roman"/>
          <w:sz w:val="28"/>
          <w:szCs w:val="28"/>
        </w:rPr>
        <w:t>ПР – 2 – 60 – 380 -У4</w:t>
      </w:r>
      <w:r w:rsidRPr="00464B79">
        <w:rPr>
          <w:rFonts w:ascii="Times New Roman" w:hAnsi="Times New Roman" w:cs="Times New Roman"/>
          <w:sz w:val="28"/>
          <w:szCs w:val="28"/>
        </w:rPr>
        <w:t>.</w:t>
      </w:r>
    </w:p>
    <w:p w14:paraId="6F8AF976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41911D54" w14:textId="77777777" w:rsidR="008C2DA9" w:rsidRPr="00464B79" w:rsidRDefault="008C2DA9" w:rsidP="008C2DA9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 w:cs="Times New Roman"/>
          <w:sz w:val="28"/>
          <w:szCs w:val="28"/>
          <w:highlight w:val="yellow"/>
        </w:rPr>
      </w:pPr>
    </w:p>
    <w:p w14:paraId="771EE3EC" w14:textId="77777777" w:rsidR="00E754C9" w:rsidRPr="00464B79" w:rsidRDefault="008C2DA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rStyle w:val="notranslate"/>
          <w:sz w:val="28"/>
          <w:szCs w:val="28"/>
        </w:rPr>
        <w:t xml:space="preserve">2. </w:t>
      </w:r>
      <w:r w:rsidR="00E754C9" w:rsidRPr="00464B79">
        <w:rPr>
          <w:sz w:val="28"/>
          <w:szCs w:val="28"/>
        </w:rPr>
        <w:t>Трехфазный асинхронный двигатель с короткозамкнутым ротором и временем пуска 5 с имеет следующие параметры: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982"/>
        <w:gridCol w:w="863"/>
        <w:gridCol w:w="1075"/>
        <w:gridCol w:w="863"/>
        <w:gridCol w:w="864"/>
      </w:tblGrid>
      <w:tr w:rsidR="00E754C9" w:rsidRPr="00464B79" w14:paraId="76983203" w14:textId="77777777" w:rsidTr="00E754C9">
        <w:trPr>
          <w:jc w:val="center"/>
        </w:trPr>
        <w:tc>
          <w:tcPr>
            <w:tcW w:w="1236" w:type="dxa"/>
            <w:vAlign w:val="center"/>
          </w:tcPr>
          <w:p w14:paraId="771ACEB7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1020" w:dyaOrig="380" w14:anchorId="2FB09B01">
                <v:shape id="_x0000_i1038" type="#_x0000_t75" style="width:51pt;height:18.75pt" o:ole="">
                  <v:imagedata r:id="rId7" o:title=""/>
                </v:shape>
                <o:OLEObject Type="Embed" ProgID="Equation.DSMT4" ShapeID="_x0000_i1038" DrawAspect="Content" ObjectID="_1803980139" r:id="rId33"/>
              </w:object>
            </w:r>
          </w:p>
        </w:tc>
        <w:tc>
          <w:tcPr>
            <w:tcW w:w="976" w:type="dxa"/>
            <w:vAlign w:val="center"/>
          </w:tcPr>
          <w:p w14:paraId="5A793798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760" w:dyaOrig="380" w14:anchorId="25373162">
                <v:shape id="_x0000_i1039" type="#_x0000_t75" style="width:38.25pt;height:18.75pt" o:ole="">
                  <v:imagedata r:id="rId9" o:title=""/>
                </v:shape>
                <o:OLEObject Type="Embed" ProgID="Equation.DSMT4" ShapeID="_x0000_i1039" DrawAspect="Content" ObjectID="_1803980140" r:id="rId34"/>
              </w:object>
            </w:r>
          </w:p>
        </w:tc>
        <w:tc>
          <w:tcPr>
            <w:tcW w:w="863" w:type="dxa"/>
            <w:vAlign w:val="center"/>
          </w:tcPr>
          <w:p w14:paraId="77569875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560" w:dyaOrig="360" w14:anchorId="516E4309">
                <v:shape id="_x0000_i1040" type="#_x0000_t75" style="width:27.75pt;height:18pt" o:ole="">
                  <v:imagedata r:id="rId11" o:title=""/>
                </v:shape>
                <o:OLEObject Type="Embed" ProgID="Equation.DSMT4" ShapeID="_x0000_i1040" DrawAspect="Content" ObjectID="_1803980141" r:id="rId35"/>
              </w:object>
            </w:r>
          </w:p>
        </w:tc>
        <w:tc>
          <w:tcPr>
            <w:tcW w:w="1075" w:type="dxa"/>
            <w:vAlign w:val="center"/>
          </w:tcPr>
          <w:p w14:paraId="5023C354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859" w:dyaOrig="380" w14:anchorId="0E0E8039">
                <v:shape id="_x0000_i1041" type="#_x0000_t75" style="width:42.75pt;height:18.75pt" o:ole="">
                  <v:imagedata r:id="rId13" o:title=""/>
                </v:shape>
                <o:OLEObject Type="Embed" ProgID="Equation.DSMT4" ShapeID="_x0000_i1041" DrawAspect="Content" ObjectID="_1803980142" r:id="rId36"/>
              </w:object>
            </w:r>
          </w:p>
        </w:tc>
        <w:tc>
          <w:tcPr>
            <w:tcW w:w="863" w:type="dxa"/>
            <w:vAlign w:val="center"/>
          </w:tcPr>
          <w:p w14:paraId="07094D0E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400" w:dyaOrig="380" w14:anchorId="5D59B6EA">
                <v:shape id="_x0000_i1042" type="#_x0000_t75" style="width:20.25pt;height:18.75pt" o:ole="">
                  <v:imagedata r:id="rId15" o:title=""/>
                </v:shape>
                <o:OLEObject Type="Embed" ProgID="Equation.DSMT4" ShapeID="_x0000_i1042" DrawAspect="Content" ObjectID="_1803980143" r:id="rId37"/>
              </w:object>
            </w:r>
          </w:p>
        </w:tc>
        <w:tc>
          <w:tcPr>
            <w:tcW w:w="864" w:type="dxa"/>
            <w:vAlign w:val="center"/>
          </w:tcPr>
          <w:p w14:paraId="0ADDB5E8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34"/>
                <w:sz w:val="28"/>
                <w:szCs w:val="28"/>
                <w:vertAlign w:val="subscript"/>
                <w:lang w:eastAsia="ru-RU"/>
              </w:rPr>
              <w:object w:dxaOrig="440" w:dyaOrig="800" w14:anchorId="55CB0F4A">
                <v:shape id="_x0000_i1043" type="#_x0000_t75" style="width:21.75pt;height:39.75pt" o:ole="">
                  <v:imagedata r:id="rId17" o:title=""/>
                </v:shape>
                <o:OLEObject Type="Embed" ProgID="Equation.DSMT4" ShapeID="_x0000_i1043" DrawAspect="Content" ObjectID="_1803980144" r:id="rId38"/>
              </w:object>
            </w:r>
          </w:p>
        </w:tc>
      </w:tr>
      <w:tr w:rsidR="00E754C9" w:rsidRPr="00464B79" w14:paraId="1D6DE83E" w14:textId="77777777" w:rsidTr="00E754C9">
        <w:trPr>
          <w:jc w:val="center"/>
        </w:trPr>
        <w:tc>
          <w:tcPr>
            <w:tcW w:w="1236" w:type="dxa"/>
            <w:vAlign w:val="center"/>
          </w:tcPr>
          <w:p w14:paraId="47C387CA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976" w:type="dxa"/>
            <w:vAlign w:val="center"/>
          </w:tcPr>
          <w:p w14:paraId="333D1D09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863" w:type="dxa"/>
            <w:vAlign w:val="center"/>
          </w:tcPr>
          <w:p w14:paraId="4A8FB524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1075" w:type="dxa"/>
            <w:vAlign w:val="center"/>
          </w:tcPr>
          <w:p w14:paraId="0624FBE0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0,86</w:t>
            </w:r>
          </w:p>
        </w:tc>
        <w:tc>
          <w:tcPr>
            <w:tcW w:w="863" w:type="dxa"/>
            <w:vAlign w:val="center"/>
          </w:tcPr>
          <w:p w14:paraId="53DF7307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864" w:type="dxa"/>
            <w:vAlign w:val="center"/>
          </w:tcPr>
          <w:p w14:paraId="3E4CA54A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7,5</w:t>
            </w:r>
          </w:p>
        </w:tc>
      </w:tr>
    </w:tbl>
    <w:p w14:paraId="1C735CA1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0B5589E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Для защиты АД используется автоматический выключатель.</w:t>
      </w:r>
    </w:p>
    <w:p w14:paraId="18156DDB" w14:textId="4956C65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Определите величину тока срабатывания электромагнитных расцепителей </w:t>
      </w:r>
      <w:r w:rsidR="00820B51" w:rsidRPr="00464B79">
        <w:rPr>
          <w:position w:val="-16"/>
          <w:sz w:val="28"/>
          <w:szCs w:val="28"/>
          <w:vertAlign w:val="subscript"/>
        </w:rPr>
        <w:object w:dxaOrig="800" w:dyaOrig="400" w14:anchorId="6A167361">
          <v:shape id="_x0000_i1044" type="#_x0000_t75" style="width:40.5pt;height:20.25pt" o:ole="">
            <v:imagedata r:id="rId39" o:title=""/>
          </v:shape>
          <o:OLEObject Type="Embed" ProgID="Equation.DSMT4" ShapeID="_x0000_i1044" DrawAspect="Content" ObjectID="_1803980145" r:id="rId40"/>
        </w:object>
      </w:r>
      <w:r w:rsidRPr="00464B79">
        <w:rPr>
          <w:sz w:val="28"/>
          <w:szCs w:val="28"/>
        </w:rPr>
        <w:t xml:space="preserve">, произвести выбор автоматического выключателя </w:t>
      </w:r>
      <w:r w:rsidR="00402201" w:rsidRPr="00464B79">
        <w:rPr>
          <w:sz w:val="28"/>
          <w:szCs w:val="28"/>
        </w:rPr>
        <w:t>серии АЕ</w:t>
      </w:r>
      <w:r w:rsidRPr="00464B79">
        <w:rPr>
          <w:sz w:val="28"/>
          <w:szCs w:val="28"/>
        </w:rPr>
        <w:t>.</w:t>
      </w:r>
    </w:p>
    <w:p w14:paraId="092436D7" w14:textId="77777777" w:rsidR="001C20F3" w:rsidRPr="00464B79" w:rsidRDefault="001C20F3" w:rsidP="001C20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14:paraId="4D588622" w14:textId="77777777" w:rsidR="001C20F3" w:rsidRPr="00464B79" w:rsidRDefault="001C20F3" w:rsidP="001C20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Области применения и структура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br/>
        <w:t>обозначения автоматических выключателей</w:t>
      </w:r>
    </w:p>
    <w:p w14:paraId="581EB0C0" w14:textId="77777777" w:rsidR="001C20F3" w:rsidRPr="00464B79" w:rsidRDefault="001C20F3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Выключатели серии АЕ предназначены для применения в электрических цепях переменного тока частоты 50, 60 Гц напряжением до 400 В с рабочими токами от 10 до 125 А для защиты от перегрузок и коротких замыканий, для нечастых (до 3 в час) оперативных включений и отключений линий.</w:t>
      </w:r>
    </w:p>
    <w:p w14:paraId="2C6F8CE5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Структура условного обозначения выключателя</w:t>
      </w:r>
    </w:p>
    <w:p w14:paraId="4E7CEA2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АЕ 20 Х1 Х2 Х3 Х4 – Х5 Х6 Х7 Х8Х9</w:t>
      </w:r>
    </w:p>
    <w:p w14:paraId="2930E15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АЕ20 обозначение базовой разработки выключателя;</w:t>
      </w:r>
    </w:p>
    <w:p w14:paraId="5342BA40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Х1 - обозначение величины выключателя по номинальному току (63 А) – 4 (125 А) – 5 </w:t>
      </w:r>
    </w:p>
    <w:p w14:paraId="41F000B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Х2 - число полюсов в комбинации с максимальными расцепителями тока:</w:t>
      </w:r>
    </w:p>
    <w:p w14:paraId="2F575F2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3 - трехполюсные с расцепителями тока короткого замыкания (электромагнитными);</w:t>
      </w:r>
    </w:p>
    <w:p w14:paraId="45EAB86E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6 - трехполюсные с расцепителями тока короткого </w:t>
      </w:r>
      <w:proofErr w:type="gramStart"/>
      <w:r w:rsidRPr="00464B79">
        <w:rPr>
          <w:sz w:val="28"/>
          <w:szCs w:val="28"/>
        </w:rPr>
        <w:t>замыкания  и</w:t>
      </w:r>
      <w:proofErr w:type="gramEnd"/>
      <w:r w:rsidRPr="00464B79">
        <w:rPr>
          <w:sz w:val="28"/>
          <w:szCs w:val="28"/>
        </w:rPr>
        <w:t xml:space="preserve"> расцепителями тока перегрузки (тепловыми);</w:t>
      </w:r>
    </w:p>
    <w:p w14:paraId="58B23C8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условное обобщенное обозначение: проставляется, если не требуется конкретное обозначение по виду расцепителей максимального тока;</w:t>
      </w:r>
    </w:p>
    <w:p w14:paraId="48CA29A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Х3 Х4 – М(М1)- модернизированный выключатель;</w:t>
      </w:r>
    </w:p>
    <w:p w14:paraId="0EAD584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Х5 - наличие вспомогательных контактов:</w:t>
      </w:r>
    </w:p>
    <w:p w14:paraId="2B21008D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1 - без вспомогательных контактов,</w:t>
      </w:r>
    </w:p>
    <w:p w14:paraId="2C1EE9C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2 - один замыкающий вспомогательный контакт (1З),</w:t>
      </w:r>
    </w:p>
    <w:p w14:paraId="38FA645C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3 - один размыкающий вспомогательный контакт (1Р),</w:t>
      </w:r>
    </w:p>
    <w:p w14:paraId="78E8EFB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4 - один замыкающий и один размыкающий вспомогательные контакты (1З+1Р);</w:t>
      </w:r>
    </w:p>
    <w:p w14:paraId="1B404413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Х6 - наличие независимого расцепителя:</w:t>
      </w:r>
    </w:p>
    <w:p w14:paraId="0B80609A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без независимого расцепителя,</w:t>
      </w:r>
    </w:p>
    <w:p w14:paraId="5706A34D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lastRenderedPageBreak/>
        <w:t>2 - с независимым расцепителем;</w:t>
      </w:r>
    </w:p>
    <w:p w14:paraId="34B39305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Х7 – наличие регулировки теплового расцепителя и температурной компенсации</w:t>
      </w:r>
    </w:p>
    <w:p w14:paraId="681BFCA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без регулировки и температурной компенсации;</w:t>
      </w:r>
    </w:p>
    <w:p w14:paraId="14B9A58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Р – с регулировкой и температурной компенсацией;</w:t>
      </w:r>
    </w:p>
    <w:p w14:paraId="31112C93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Х8Х9 - климатическое исполнение и категория размещения: У3 или Т3.</w:t>
      </w:r>
    </w:p>
    <w:p w14:paraId="7AE7E422" w14:textId="77777777" w:rsidR="00402201" w:rsidRPr="00464B79" w:rsidRDefault="00402201" w:rsidP="00E754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</w:p>
    <w:p w14:paraId="2D27D94C" w14:textId="77777777" w:rsidR="00AA2B9B" w:rsidRPr="00464B79" w:rsidRDefault="00AA2B9B" w:rsidP="00AA2B9B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6CC816A4" w14:textId="77777777" w:rsidR="008C2DA9" w:rsidRPr="00464B79" w:rsidRDefault="008C2DA9" w:rsidP="00E754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199035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Для выбора номинального тока автоматического выключателя по условию</w:t>
      </w:r>
      <w:r w:rsidRPr="00464B79">
        <w:rPr>
          <w:i/>
          <w:iCs/>
          <w:sz w:val="28"/>
          <w:szCs w:val="28"/>
        </w:rPr>
        <w:t xml:space="preserve"> </w:t>
      </w:r>
      <w:r w:rsidRPr="00464B79">
        <w:rPr>
          <w:sz w:val="28"/>
          <w:szCs w:val="28"/>
        </w:rPr>
        <w:t>необходимо определить</w:t>
      </w:r>
      <w:r w:rsidRPr="00464B79">
        <w:rPr>
          <w:i/>
          <w:iCs/>
          <w:sz w:val="28"/>
          <w:szCs w:val="28"/>
        </w:rPr>
        <w:t xml:space="preserve"> </w:t>
      </w:r>
      <w:r w:rsidRPr="00464B79">
        <w:rPr>
          <w:sz w:val="28"/>
          <w:szCs w:val="28"/>
        </w:rPr>
        <w:t>максимальный расчетный ток АД. Номинальный ток АД определяется выражением:</w:t>
      </w:r>
    </w:p>
    <w:p w14:paraId="16BE1A32" w14:textId="4DAEB63E" w:rsidR="00E754C9" w:rsidRPr="00464B79" w:rsidRDefault="00820B51" w:rsidP="00E754C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464B79">
        <w:rPr>
          <w:position w:val="-32"/>
          <w:sz w:val="28"/>
          <w:szCs w:val="28"/>
        </w:rPr>
        <w:object w:dxaOrig="5780" w:dyaOrig="780" w14:anchorId="7A5546D9">
          <v:shape id="_x0000_i1045" type="#_x0000_t75" style="width:288.75pt;height:39pt" o:ole="">
            <v:imagedata r:id="rId41" o:title=""/>
          </v:shape>
          <o:OLEObject Type="Embed" ProgID="Equation.DSMT4" ShapeID="_x0000_i1045" DrawAspect="Content" ObjectID="_1803980146" r:id="rId42"/>
        </w:object>
      </w:r>
      <w:r w:rsidR="00E754C9" w:rsidRPr="00464B79">
        <w:rPr>
          <w:sz w:val="28"/>
          <w:szCs w:val="28"/>
        </w:rPr>
        <w:t>.</w:t>
      </w:r>
    </w:p>
    <w:p w14:paraId="15FFBAF2" w14:textId="10FF0248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Отсюда</w:t>
      </w:r>
      <w:r w:rsidR="00C53E6F" w:rsidRPr="00464B79">
        <w:rPr>
          <w:sz w:val="28"/>
          <w:szCs w:val="28"/>
        </w:rPr>
        <w:t xml:space="preserve"> </w:t>
      </w:r>
      <w:r w:rsidR="00820B51" w:rsidRPr="00464B79">
        <w:rPr>
          <w:position w:val="-16"/>
          <w:sz w:val="28"/>
          <w:szCs w:val="28"/>
          <w:vertAlign w:val="subscript"/>
        </w:rPr>
        <w:object w:dxaOrig="3860" w:dyaOrig="400" w14:anchorId="348BE147">
          <v:shape id="_x0000_i1046" type="#_x0000_t75" style="width:192.75pt;height:20.25pt" o:ole="">
            <v:imagedata r:id="rId43" o:title=""/>
          </v:shape>
          <o:OLEObject Type="Embed" ProgID="Equation.DSMT4" ShapeID="_x0000_i1046" DrawAspect="Content" ObjectID="_1803980147" r:id="rId44"/>
        </w:object>
      </w:r>
      <w:r w:rsidRPr="00464B79">
        <w:rPr>
          <w:sz w:val="28"/>
          <w:szCs w:val="28"/>
        </w:rPr>
        <w:t>.</w:t>
      </w:r>
    </w:p>
    <w:p w14:paraId="0EB39408" w14:textId="68B325E1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Выбираем автоматический выключатель на ближайшее большее стандартное значение номинального тока</w:t>
      </w:r>
      <w:r w:rsidR="00820B51" w:rsidRPr="00464B79">
        <w:rPr>
          <w:position w:val="-16"/>
          <w:sz w:val="28"/>
          <w:szCs w:val="28"/>
          <w:vertAlign w:val="subscript"/>
        </w:rPr>
        <w:object w:dxaOrig="1359" w:dyaOrig="400" w14:anchorId="754E30BD">
          <v:shape id="_x0000_i1047" type="#_x0000_t75" style="width:68.25pt;height:20.25pt" o:ole="">
            <v:imagedata r:id="rId45" o:title=""/>
          </v:shape>
          <o:OLEObject Type="Embed" ProgID="Equation.DSMT4" ShapeID="_x0000_i1047" DrawAspect="Content" ObjectID="_1803980148" r:id="rId46"/>
        </w:object>
      </w:r>
      <w:r w:rsidRPr="00464B79">
        <w:rPr>
          <w:sz w:val="28"/>
          <w:szCs w:val="28"/>
        </w:rPr>
        <w:t>.</w:t>
      </w:r>
    </w:p>
    <w:p w14:paraId="1A42C0A3" w14:textId="7F2A90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Определяем величину тока срабатывания электромагнитных расцепителей</w:t>
      </w:r>
      <w:r w:rsidR="00C53E6F" w:rsidRPr="00464B79">
        <w:rPr>
          <w:sz w:val="28"/>
          <w:szCs w:val="28"/>
        </w:rPr>
        <w:t xml:space="preserve"> </w:t>
      </w:r>
      <w:r w:rsidR="00820B51" w:rsidRPr="00464B79">
        <w:rPr>
          <w:position w:val="-16"/>
          <w:sz w:val="28"/>
          <w:szCs w:val="28"/>
          <w:vertAlign w:val="subscript"/>
        </w:rPr>
        <w:object w:dxaOrig="800" w:dyaOrig="400" w14:anchorId="53B0BB98">
          <v:shape id="_x0000_i1048" type="#_x0000_t75" style="width:40.5pt;height:20.25pt" o:ole="">
            <v:imagedata r:id="rId47" o:title=""/>
          </v:shape>
          <o:OLEObject Type="Embed" ProgID="Equation.DSMT4" ShapeID="_x0000_i1048" DrawAspect="Content" ObjectID="_1803980149" r:id="rId48"/>
        </w:object>
      </w:r>
      <w:r w:rsidR="00C53E6F" w:rsidRPr="00464B79">
        <w:rPr>
          <w:sz w:val="28"/>
          <w:szCs w:val="28"/>
          <w:vertAlign w:val="subscript"/>
        </w:rPr>
        <w:t>:</w:t>
      </w:r>
    </w:p>
    <w:p w14:paraId="0DE4FCDE" w14:textId="1F5EAEDB" w:rsidR="00E754C9" w:rsidRPr="00464B79" w:rsidRDefault="00820B51" w:rsidP="00C53E6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464B79">
        <w:rPr>
          <w:position w:val="-16"/>
          <w:sz w:val="28"/>
          <w:szCs w:val="28"/>
          <w:vertAlign w:val="subscript"/>
        </w:rPr>
        <w:object w:dxaOrig="4200" w:dyaOrig="420" w14:anchorId="3E1996A7">
          <v:shape id="_x0000_i1049" type="#_x0000_t75" style="width:210pt;height:21pt" o:ole="">
            <v:imagedata r:id="rId49" o:title=""/>
          </v:shape>
          <o:OLEObject Type="Embed" ProgID="Equation.DSMT4" ShapeID="_x0000_i1049" DrawAspect="Content" ObjectID="_1803980150" r:id="rId50"/>
        </w:object>
      </w:r>
      <w:r w:rsidR="00E754C9" w:rsidRPr="00464B79">
        <w:rPr>
          <w:sz w:val="28"/>
          <w:szCs w:val="28"/>
        </w:rPr>
        <w:t>.</w:t>
      </w:r>
    </w:p>
    <w:p w14:paraId="24C58759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Затем выполняем проверку выбранного автоматического выключателя на несрабатывание при пуске, для этого должно выполняться следующее условие:</w:t>
      </w:r>
    </w:p>
    <w:p w14:paraId="48E62BBC" w14:textId="6D81511F" w:rsidR="00C53E6F" w:rsidRPr="00464B79" w:rsidRDefault="00820B51" w:rsidP="00C53E6F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64B79">
        <w:rPr>
          <w:position w:val="-16"/>
          <w:sz w:val="28"/>
          <w:szCs w:val="28"/>
          <w:vertAlign w:val="subscript"/>
        </w:rPr>
        <w:object w:dxaOrig="2460" w:dyaOrig="420" w14:anchorId="76B555BD">
          <v:shape id="_x0000_i1050" type="#_x0000_t75" style="width:123pt;height:21pt" o:ole="">
            <v:imagedata r:id="rId51" o:title=""/>
          </v:shape>
          <o:OLEObject Type="Embed" ProgID="Equation.DSMT4" ShapeID="_x0000_i1050" DrawAspect="Content" ObjectID="_1803980151" r:id="rId52"/>
        </w:object>
      </w:r>
    </w:p>
    <w:p w14:paraId="4128B34C" w14:textId="77777777" w:rsidR="00C53E6F" w:rsidRPr="00464B79" w:rsidRDefault="00C53E6F" w:rsidP="00C53E6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Величина пускового тока АД:</w:t>
      </w:r>
    </w:p>
    <w:p w14:paraId="517348F1" w14:textId="7DE735DC" w:rsidR="00C53E6F" w:rsidRPr="00464B79" w:rsidRDefault="00820B51" w:rsidP="00C53E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0"/>
          <w:sz w:val="28"/>
          <w:szCs w:val="28"/>
          <w:vertAlign w:val="subscript"/>
          <w:lang w:eastAsia="ru-RU"/>
        </w:rPr>
        <w:object w:dxaOrig="3600" w:dyaOrig="680" w14:anchorId="25A72208">
          <v:shape id="_x0000_i1051" type="#_x0000_t75" style="width:180pt;height:33.75pt" o:ole="">
            <v:imagedata r:id="rId53" o:title=""/>
          </v:shape>
          <o:OLEObject Type="Embed" ProgID="Equation.DSMT4" ShapeID="_x0000_i1051" DrawAspect="Content" ObjectID="_1803980152" r:id="rId54"/>
        </w:object>
      </w:r>
    </w:p>
    <w:p w14:paraId="4EC239B0" w14:textId="3520A641" w:rsidR="00E4314A" w:rsidRPr="00464B79" w:rsidRDefault="00820B51" w:rsidP="00820B51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  <w:vertAlign w:val="subscript"/>
        </w:rPr>
      </w:pPr>
      <w:r w:rsidRPr="00464B79">
        <w:rPr>
          <w:position w:val="-14"/>
          <w:sz w:val="28"/>
          <w:szCs w:val="28"/>
          <w:vertAlign w:val="subscript"/>
        </w:rPr>
        <w:object w:dxaOrig="5040" w:dyaOrig="400" w14:anchorId="17D155D0">
          <v:shape id="_x0000_i1052" type="#_x0000_t75" style="width:252pt;height:20.25pt" o:ole="">
            <v:imagedata r:id="rId55" o:title=""/>
          </v:shape>
          <o:OLEObject Type="Embed" ProgID="Equation.DSMT4" ShapeID="_x0000_i1052" DrawAspect="Content" ObjectID="_1803980153" r:id="rId56"/>
        </w:object>
      </w:r>
    </w:p>
    <w:p w14:paraId="0C2C039C" w14:textId="77777777" w:rsidR="00E754C9" w:rsidRPr="00464B79" w:rsidRDefault="00E4314A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У</w:t>
      </w:r>
      <w:r w:rsidR="00E754C9" w:rsidRPr="00464B79">
        <w:rPr>
          <w:sz w:val="28"/>
          <w:szCs w:val="28"/>
        </w:rPr>
        <w:t>словие выполняется, то выбор выключателя произведен правильно</w:t>
      </w:r>
      <w:r w:rsidR="00402201" w:rsidRPr="00464B79">
        <w:rPr>
          <w:sz w:val="28"/>
          <w:szCs w:val="28"/>
        </w:rPr>
        <w:t>.</w:t>
      </w:r>
    </w:p>
    <w:p w14:paraId="0F933604" w14:textId="288CEA5B" w:rsidR="00E754C9" w:rsidRPr="00464B79" w:rsidRDefault="00E4314A" w:rsidP="004022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В</w:t>
      </w:r>
      <w:r w:rsidR="00E754C9" w:rsidRPr="00464B79">
        <w:rPr>
          <w:rFonts w:ascii="Times New Roman" w:hAnsi="Times New Roman" w:cs="Times New Roman"/>
          <w:sz w:val="28"/>
          <w:szCs w:val="28"/>
        </w:rPr>
        <w:t xml:space="preserve">ыбираем автоматический выключатель </w:t>
      </w:r>
      <w:r w:rsidR="00402201" w:rsidRPr="00464B79">
        <w:rPr>
          <w:rFonts w:ascii="Times New Roman" w:hAnsi="Times New Roman" w:cs="Times New Roman"/>
          <w:sz w:val="28"/>
          <w:szCs w:val="28"/>
        </w:rPr>
        <w:t xml:space="preserve">АЕ-2040 – 100УЗ </w:t>
      </w:r>
      <w:r w:rsidR="00E754C9" w:rsidRPr="00464B79">
        <w:rPr>
          <w:rFonts w:ascii="Times New Roman" w:hAnsi="Times New Roman" w:cs="Times New Roman"/>
          <w:sz w:val="28"/>
          <w:szCs w:val="28"/>
        </w:rPr>
        <w:t>с</w:t>
      </w:r>
      <w:r w:rsidRPr="00464B79">
        <w:rPr>
          <w:rFonts w:ascii="Times New Roman" w:hAnsi="Times New Roman" w:cs="Times New Roman"/>
          <w:sz w:val="28"/>
          <w:szCs w:val="28"/>
        </w:rPr>
        <w:t xml:space="preserve">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</w:rPr>
        <w:object w:dxaOrig="1359" w:dyaOrig="400" w14:anchorId="54D5DC49">
          <v:shape id="_x0000_i1053" type="#_x0000_t75" style="width:68.25pt;height:20.25pt" o:ole="">
            <v:imagedata r:id="rId57" o:title=""/>
          </v:shape>
          <o:OLEObject Type="Embed" ProgID="Equation.DSMT4" ShapeID="_x0000_i1053" DrawAspect="Content" ObjectID="_1803980154" r:id="rId58"/>
        </w:object>
      </w:r>
      <w:r w:rsidRPr="00464B7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754C9" w:rsidRPr="00464B79">
        <w:rPr>
          <w:rFonts w:ascii="Times New Roman" w:hAnsi="Times New Roman" w:cs="Times New Roman"/>
          <w:sz w:val="28"/>
          <w:szCs w:val="28"/>
        </w:rPr>
        <w:t xml:space="preserve">и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</w:rPr>
        <w:object w:dxaOrig="1840" w:dyaOrig="400" w14:anchorId="2B70C08D">
          <v:shape id="_x0000_i1054" type="#_x0000_t75" style="width:92.25pt;height:20.25pt" o:ole="">
            <v:imagedata r:id="rId59" o:title=""/>
          </v:shape>
          <o:OLEObject Type="Embed" ProgID="Equation.DSMT4" ShapeID="_x0000_i1054" DrawAspect="Content" ObjectID="_1803980155" r:id="rId60"/>
        </w:object>
      </w:r>
      <w:r w:rsidRPr="00464B7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8BEFBA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C7875DC" w14:textId="2D771BE0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определение номинального тока автоматического выключателя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544E30BE" w14:textId="2E33F4D5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выбор автоматического выключателя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56B0CF39" w14:textId="02B1F7C5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правильная запись условного обозначения выбранного автоматического выключателя.</w:t>
      </w:r>
    </w:p>
    <w:p w14:paraId="580AB49E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</w:t>
      </w:r>
      <w:r w:rsidR="00402201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2201" w:rsidRPr="00464B79">
        <w:rPr>
          <w:rFonts w:ascii="Times New Roman" w:hAnsi="Times New Roman" w:cs="Times New Roman"/>
          <w:sz w:val="28"/>
          <w:szCs w:val="28"/>
        </w:rPr>
        <w:t>АЕ-2040 – 100УЗ</w:t>
      </w:r>
      <w:r w:rsidRPr="00464B79">
        <w:rPr>
          <w:rFonts w:ascii="Times New Roman" w:hAnsi="Times New Roman" w:cs="Times New Roman"/>
          <w:sz w:val="28"/>
          <w:szCs w:val="28"/>
        </w:rPr>
        <w:t>.</w:t>
      </w:r>
    </w:p>
    <w:p w14:paraId="5ADEBD1F" w14:textId="0777C604" w:rsidR="00E76B4F" w:rsidRPr="00AF3C8B" w:rsidRDefault="008C2DA9" w:rsidP="00AF3C8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sectPr w:rsidR="00E76B4F" w:rsidRPr="00AF3C8B" w:rsidSect="00F57612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CFE65" w14:textId="77777777" w:rsidR="00064630" w:rsidRDefault="00064630" w:rsidP="00F57612">
      <w:pPr>
        <w:spacing w:after="0" w:line="240" w:lineRule="auto"/>
      </w:pPr>
      <w:r>
        <w:separator/>
      </w:r>
    </w:p>
  </w:endnote>
  <w:endnote w:type="continuationSeparator" w:id="0">
    <w:p w14:paraId="0D2AB4C9" w14:textId="77777777" w:rsidR="00064630" w:rsidRDefault="00064630" w:rsidP="00F5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3111" w14:textId="77777777" w:rsidR="00B83043" w:rsidRDefault="00B830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18534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9E14D58" w14:textId="3B4E731A" w:rsidR="00B83043" w:rsidRPr="00F57612" w:rsidRDefault="00B8304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76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576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4B79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F576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1B73" w14:textId="77777777" w:rsidR="00B83043" w:rsidRDefault="00B830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F37CA" w14:textId="77777777" w:rsidR="00064630" w:rsidRDefault="00064630" w:rsidP="00F57612">
      <w:pPr>
        <w:spacing w:after="0" w:line="240" w:lineRule="auto"/>
      </w:pPr>
      <w:r>
        <w:separator/>
      </w:r>
    </w:p>
  </w:footnote>
  <w:footnote w:type="continuationSeparator" w:id="0">
    <w:p w14:paraId="26EA45A9" w14:textId="77777777" w:rsidR="00064630" w:rsidRDefault="00064630" w:rsidP="00F57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A053" w14:textId="77777777" w:rsidR="00B83043" w:rsidRDefault="00B830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DFD6" w14:textId="77777777" w:rsidR="00B83043" w:rsidRDefault="00B8304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D20D" w14:textId="77777777" w:rsidR="00B83043" w:rsidRDefault="00B830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73C"/>
    <w:multiLevelType w:val="hybridMultilevel"/>
    <w:tmpl w:val="7B0E6E8E"/>
    <w:lvl w:ilvl="0" w:tplc="40F8D98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43147"/>
    <w:multiLevelType w:val="hybridMultilevel"/>
    <w:tmpl w:val="75022BC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A2DD3"/>
    <w:multiLevelType w:val="multilevel"/>
    <w:tmpl w:val="825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A9"/>
    <w:rsid w:val="00001E65"/>
    <w:rsid w:val="00064630"/>
    <w:rsid w:val="0006491E"/>
    <w:rsid w:val="00081CC5"/>
    <w:rsid w:val="000A6F63"/>
    <w:rsid w:val="000E0B91"/>
    <w:rsid w:val="00111017"/>
    <w:rsid w:val="00162E7F"/>
    <w:rsid w:val="001C20F3"/>
    <w:rsid w:val="00231FF0"/>
    <w:rsid w:val="00233C2E"/>
    <w:rsid w:val="00244812"/>
    <w:rsid w:val="00323044"/>
    <w:rsid w:val="00354202"/>
    <w:rsid w:val="003A664F"/>
    <w:rsid w:val="003B0398"/>
    <w:rsid w:val="003B69AB"/>
    <w:rsid w:val="003D6E64"/>
    <w:rsid w:val="00402201"/>
    <w:rsid w:val="00420420"/>
    <w:rsid w:val="00441C14"/>
    <w:rsid w:val="00464B79"/>
    <w:rsid w:val="00493B55"/>
    <w:rsid w:val="004D4106"/>
    <w:rsid w:val="004F3368"/>
    <w:rsid w:val="00571DB4"/>
    <w:rsid w:val="00621148"/>
    <w:rsid w:val="00631925"/>
    <w:rsid w:val="00642887"/>
    <w:rsid w:val="00646EBA"/>
    <w:rsid w:val="00683FFC"/>
    <w:rsid w:val="006B14F4"/>
    <w:rsid w:val="006F02D2"/>
    <w:rsid w:val="00717774"/>
    <w:rsid w:val="00751662"/>
    <w:rsid w:val="00752F6A"/>
    <w:rsid w:val="007549FC"/>
    <w:rsid w:val="0076464A"/>
    <w:rsid w:val="00771104"/>
    <w:rsid w:val="0079388C"/>
    <w:rsid w:val="007A5150"/>
    <w:rsid w:val="007C581F"/>
    <w:rsid w:val="007D03D3"/>
    <w:rsid w:val="00812109"/>
    <w:rsid w:val="00820B51"/>
    <w:rsid w:val="00877CAD"/>
    <w:rsid w:val="008B0FFF"/>
    <w:rsid w:val="008C2DA9"/>
    <w:rsid w:val="008C3283"/>
    <w:rsid w:val="008D02AF"/>
    <w:rsid w:val="00935739"/>
    <w:rsid w:val="00982513"/>
    <w:rsid w:val="00990F6D"/>
    <w:rsid w:val="00991D28"/>
    <w:rsid w:val="009A6322"/>
    <w:rsid w:val="00A44CC0"/>
    <w:rsid w:val="00AA2B9B"/>
    <w:rsid w:val="00AD295E"/>
    <w:rsid w:val="00AD426E"/>
    <w:rsid w:val="00AD5F13"/>
    <w:rsid w:val="00AF3C8B"/>
    <w:rsid w:val="00B83043"/>
    <w:rsid w:val="00B94A3A"/>
    <w:rsid w:val="00BA2F85"/>
    <w:rsid w:val="00BF6082"/>
    <w:rsid w:val="00C3647C"/>
    <w:rsid w:val="00C53E6F"/>
    <w:rsid w:val="00C77EB6"/>
    <w:rsid w:val="00CD115D"/>
    <w:rsid w:val="00E4314A"/>
    <w:rsid w:val="00E60F22"/>
    <w:rsid w:val="00E62B62"/>
    <w:rsid w:val="00E754C9"/>
    <w:rsid w:val="00E76B4F"/>
    <w:rsid w:val="00EC0F94"/>
    <w:rsid w:val="00F27140"/>
    <w:rsid w:val="00F47552"/>
    <w:rsid w:val="00F52AFB"/>
    <w:rsid w:val="00F54AF2"/>
    <w:rsid w:val="00F55EAC"/>
    <w:rsid w:val="00F57612"/>
    <w:rsid w:val="00F627EB"/>
    <w:rsid w:val="00F806DF"/>
    <w:rsid w:val="00F86BB3"/>
    <w:rsid w:val="00FA3495"/>
    <w:rsid w:val="00FB5831"/>
    <w:rsid w:val="00FE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D824"/>
  <w15:chartTrackingRefBased/>
  <w15:docId w15:val="{419333CA-CF93-4904-9F0F-0575B6F3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44812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2448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8C2D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8C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8C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rsid w:val="008C2DA9"/>
  </w:style>
  <w:style w:type="character" w:styleId="a6">
    <w:name w:val="Strong"/>
    <w:basedOn w:val="a0"/>
    <w:uiPriority w:val="22"/>
    <w:qFormat/>
    <w:rsid w:val="008C2DA9"/>
    <w:rPr>
      <w:b/>
      <w:bCs/>
    </w:rPr>
  </w:style>
  <w:style w:type="paragraph" w:styleId="a7">
    <w:name w:val="header"/>
    <w:basedOn w:val="a"/>
    <w:link w:val="a8"/>
    <w:uiPriority w:val="99"/>
    <w:unhideWhenUsed/>
    <w:rsid w:val="00F57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57612"/>
  </w:style>
  <w:style w:type="paragraph" w:styleId="a9">
    <w:name w:val="footer"/>
    <w:basedOn w:val="a"/>
    <w:link w:val="aa"/>
    <w:uiPriority w:val="99"/>
    <w:unhideWhenUsed/>
    <w:rsid w:val="00F57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57612"/>
  </w:style>
  <w:style w:type="paragraph" w:customStyle="1" w:styleId="Default">
    <w:name w:val="Default"/>
    <w:rsid w:val="00F86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51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1.bin"/><Relationship Id="rId47" Type="http://schemas.openxmlformats.org/officeDocument/2006/relationships/image" Target="media/image18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2.wmf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0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9.bin"/><Relationship Id="rId66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6.bin"/><Relationship Id="rId43" Type="http://schemas.openxmlformats.org/officeDocument/2006/relationships/image" Target="media/image16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footer" Target="footer2.xml"/><Relationship Id="rId8" Type="http://schemas.openxmlformats.org/officeDocument/2006/relationships/oleObject" Target="embeddings/oleObject1.bin"/><Relationship Id="rId51" Type="http://schemas.openxmlformats.org/officeDocument/2006/relationships/image" Target="media/image20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4.wmf"/><Relationship Id="rId67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7.bin"/><Relationship Id="rId62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7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2493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Шатова</dc:creator>
  <cp:keywords/>
  <dc:description/>
  <cp:lastModifiedBy>1</cp:lastModifiedBy>
  <cp:revision>17</cp:revision>
  <cp:lastPrinted>2025-03-20T07:38:00Z</cp:lastPrinted>
  <dcterms:created xsi:type="dcterms:W3CDTF">2025-02-27T17:13:00Z</dcterms:created>
  <dcterms:modified xsi:type="dcterms:W3CDTF">2025-03-20T09:49:00Z</dcterms:modified>
</cp:coreProperties>
</file>