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E5442" w14:textId="3FE79734" w:rsidR="00836A1C" w:rsidRPr="00BB18C8" w:rsidRDefault="00836A1C" w:rsidP="00976CB6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18C8">
        <w:rPr>
          <w:rFonts w:ascii="Times New Roman" w:eastAsia="Calibri" w:hAnsi="Times New Roman" w:cs="Times New Roman"/>
          <w:b/>
          <w:sz w:val="28"/>
          <w:szCs w:val="28"/>
        </w:rPr>
        <w:t>Комплект тестовых заданий</w:t>
      </w:r>
    </w:p>
    <w:p w14:paraId="12D35680" w14:textId="77777777" w:rsidR="00836A1C" w:rsidRPr="00BB18C8" w:rsidRDefault="00836A1C" w:rsidP="00976CB6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18C8">
        <w:rPr>
          <w:rFonts w:ascii="Times New Roman" w:eastAsia="Calibri" w:hAnsi="Times New Roman" w:cs="Times New Roman"/>
          <w:sz w:val="28"/>
          <w:szCs w:val="28"/>
        </w:rPr>
        <w:t>«</w:t>
      </w:r>
      <w:r w:rsidRPr="00BB18C8">
        <w:rPr>
          <w:rFonts w:ascii="Times New Roman" w:eastAsia="Calibri" w:hAnsi="Times New Roman" w:cs="Times New Roman"/>
          <w:b/>
          <w:sz w:val="28"/>
          <w:szCs w:val="28"/>
        </w:rPr>
        <w:t>Безопасность жизнедеятельности»</w:t>
      </w:r>
    </w:p>
    <w:p w14:paraId="50AA1CE7" w14:textId="77777777" w:rsidR="00836A1C" w:rsidRPr="00BB18C8" w:rsidRDefault="00836A1C" w:rsidP="00836A1C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C1A632" w14:textId="77777777" w:rsidR="00976CB6" w:rsidRPr="00D14758" w:rsidRDefault="00976CB6" w:rsidP="00976CB6">
      <w:pPr>
        <w:keepNext/>
        <w:keepLines/>
        <w:spacing w:after="0" w:line="240" w:lineRule="auto"/>
        <w:outlineLvl w:val="2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D14758">
        <w:rPr>
          <w:rFonts w:ascii="Times New Roman" w:eastAsia="SimSun" w:hAnsi="Times New Roman" w:cs="Times New Roman"/>
          <w:b/>
          <w:bCs/>
          <w:sz w:val="28"/>
          <w:szCs w:val="28"/>
        </w:rPr>
        <w:t>Задания закрытого типа</w:t>
      </w:r>
    </w:p>
    <w:p w14:paraId="71117FC9" w14:textId="77777777" w:rsidR="00976CB6" w:rsidRPr="00D14758" w:rsidRDefault="00976CB6" w:rsidP="00976CB6">
      <w:pPr>
        <w:keepNext/>
        <w:keepLines/>
        <w:spacing w:after="0" w:line="240" w:lineRule="auto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14:paraId="476047FE" w14:textId="77777777" w:rsidR="00976CB6" w:rsidRPr="00D14758" w:rsidRDefault="00976CB6" w:rsidP="00976CB6">
      <w:pPr>
        <w:keepNext/>
        <w:keepLines/>
        <w:spacing w:after="0" w:line="240" w:lineRule="auto"/>
        <w:ind w:firstLine="708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D14758">
        <w:rPr>
          <w:rFonts w:ascii="Times New Roman" w:eastAsia="SimSu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3B6AC6B" w14:textId="77777777" w:rsidR="00976CB6" w:rsidRPr="00D14758" w:rsidRDefault="00976CB6" w:rsidP="00976C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2017A36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2DBA2E54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A9015A5" w14:textId="29894C28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D14758">
        <w:rPr>
          <w:rFonts w:ascii="Times New Roman" w:eastAsia="Calibri" w:hAnsi="Times New Roman" w:cs="Times New Roman"/>
          <w:sz w:val="28"/>
          <w:szCs w:val="28"/>
        </w:rPr>
        <w:t>Оптимальные микроклиматические условия обеспечивают:</w:t>
      </w:r>
    </w:p>
    <w:p w14:paraId="649B3F9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А) любые параметры микроклимата;</w:t>
      </w:r>
    </w:p>
    <w:p w14:paraId="32E29BB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Б) общее и локальное ощущение теплового комфорта в течение рабочей смены при минимальном напряжении механизмов терморегуляции;</w:t>
      </w:r>
    </w:p>
    <w:p w14:paraId="3A7C3629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В)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с напряжением механизмов терморегуляции;</w:t>
      </w:r>
    </w:p>
    <w:p w14:paraId="4A36A0B4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Г) температура воздуха 25ºС, относительная влажность 35%, скорость движения воздуха 0 м/с.</w:t>
      </w:r>
    </w:p>
    <w:p w14:paraId="2CC0031E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5D4454B0" w14:textId="0475A133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92491861"/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bookmarkEnd w:id="0"/>
    <w:p w14:paraId="2171C60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C67EBE" w14:textId="1D062346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D14758">
        <w:rPr>
          <w:rFonts w:ascii="Times New Roman" w:eastAsia="Calibri" w:hAnsi="Times New Roman" w:cs="Times New Roman"/>
          <w:sz w:val="28"/>
          <w:szCs w:val="28"/>
        </w:rPr>
        <w:t>Защитное заземление – это:</w:t>
      </w:r>
    </w:p>
    <w:p w14:paraId="6DF8F917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А) преднамеренное электрическое соединение с землей металлических нетоковедущих частей;</w:t>
      </w:r>
    </w:p>
    <w:p w14:paraId="0378DECC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Б) преднамеренное электрическое соединение с нулевым защитным проводом;</w:t>
      </w:r>
    </w:p>
    <w:p w14:paraId="4F07D9E7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В) преднамеренное электрическое соединение с землей металлических токоведущих частей;</w:t>
      </w:r>
    </w:p>
    <w:p w14:paraId="7B3F49AF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Г) преднамеренное электрическое соединение токоведущих частей с нулевым защитным проводом.</w:t>
      </w:r>
    </w:p>
    <w:p w14:paraId="45FAA57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309B4E26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071152F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A7F2D8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все правильные ответы.</w:t>
      </w:r>
    </w:p>
    <w:p w14:paraId="4C1C15A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77383A" w14:textId="00AFC646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D14758">
        <w:rPr>
          <w:rFonts w:ascii="Times New Roman" w:eastAsia="Calibri" w:hAnsi="Times New Roman" w:cs="Times New Roman"/>
          <w:sz w:val="28"/>
          <w:szCs w:val="28"/>
        </w:rPr>
        <w:t>Виды искусственного освещения по функциональному назначению:</w:t>
      </w:r>
    </w:p>
    <w:p w14:paraId="34B4E86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А) аварийное</w:t>
      </w:r>
    </w:p>
    <w:p w14:paraId="1B43ACE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Б) общее</w:t>
      </w:r>
    </w:p>
    <w:p w14:paraId="0E4BECD6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В) рабочее</w:t>
      </w:r>
    </w:p>
    <w:p w14:paraId="11C990F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Г) дежурное</w:t>
      </w:r>
    </w:p>
    <w:p w14:paraId="7CCAB7DB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Д) охранное</w:t>
      </w:r>
    </w:p>
    <w:p w14:paraId="07FC36E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Е) специальное</w:t>
      </w:r>
    </w:p>
    <w:p w14:paraId="71D24C59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Ж) эвакуационное</w:t>
      </w:r>
    </w:p>
    <w:p w14:paraId="2BC7E0C7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 xml:space="preserve">Правильные ответы: В, </w:t>
      </w:r>
      <w:proofErr w:type="gramStart"/>
      <w:r w:rsidRPr="00D14758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D14758">
        <w:rPr>
          <w:rFonts w:ascii="Times New Roman" w:eastAsia="Calibri" w:hAnsi="Times New Roman" w:cs="Times New Roman"/>
          <w:sz w:val="28"/>
          <w:szCs w:val="28"/>
        </w:rPr>
        <w:t>, Д, Г, Е</w:t>
      </w:r>
    </w:p>
    <w:p w14:paraId="3EC3E92F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5DEDD718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619401" w14:textId="77777777" w:rsidR="00976CB6" w:rsidRPr="00786A6D" w:rsidRDefault="00976CB6" w:rsidP="00976CB6">
      <w:pPr>
        <w:keepNext/>
        <w:keepLines/>
        <w:spacing w:after="0" w:line="240" w:lineRule="auto"/>
        <w:ind w:firstLine="708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786A6D">
        <w:rPr>
          <w:rFonts w:ascii="Times New Roman" w:eastAsia="SimSu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277AD80" w14:textId="77777777" w:rsidR="00976CB6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6447D7BF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32CA8D5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355C32D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2D8059" w14:textId="77777777" w:rsidR="00976CB6" w:rsidRPr="00D14758" w:rsidRDefault="00976CB6" w:rsidP="00976CB6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Установите соответствие между величиной количественного показателя освещенности и ее единицей измерения.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76CB6" w:rsidRPr="00D14758" w14:paraId="39C1A5F9" w14:textId="77777777" w:rsidTr="002747C7">
        <w:tc>
          <w:tcPr>
            <w:tcW w:w="4672" w:type="dxa"/>
            <w:hideMark/>
          </w:tcPr>
          <w:p w14:paraId="18A1987F" w14:textId="77777777" w:rsidR="00976CB6" w:rsidRPr="00D14758" w:rsidRDefault="00976CB6" w:rsidP="00976CB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  <w:hideMark/>
          </w:tcPr>
          <w:p w14:paraId="0A640287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976CB6" w:rsidRPr="00D14758" w14:paraId="7419C74D" w14:textId="77777777" w:rsidTr="002747C7">
        <w:tc>
          <w:tcPr>
            <w:tcW w:w="4672" w:type="dxa"/>
            <w:hideMark/>
          </w:tcPr>
          <w:p w14:paraId="55090C62" w14:textId="77777777" w:rsidR="00976CB6" w:rsidRPr="00D14758" w:rsidRDefault="00976CB6" w:rsidP="00976CB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  <w:hideMark/>
          </w:tcPr>
          <w:p w14:paraId="572CFE04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976CB6" w:rsidRPr="00D14758" w14:paraId="5902E7DA" w14:textId="77777777" w:rsidTr="002747C7">
        <w:tc>
          <w:tcPr>
            <w:tcW w:w="4672" w:type="dxa"/>
            <w:hideMark/>
          </w:tcPr>
          <w:p w14:paraId="1BFFCBBD" w14:textId="77777777" w:rsidR="00976CB6" w:rsidRPr="00D14758" w:rsidRDefault="00976CB6" w:rsidP="00976CB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  <w:hideMark/>
          </w:tcPr>
          <w:p w14:paraId="3F37C164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В) люкс (</w:t>
            </w:r>
            <w:proofErr w:type="spellStart"/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лк</w:t>
            </w:r>
            <w:proofErr w:type="spellEnd"/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</w:tbl>
    <w:p w14:paraId="5F857DD2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af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119"/>
        <w:gridCol w:w="3260"/>
      </w:tblGrid>
      <w:tr w:rsidR="00976CB6" w:rsidRPr="00D14758" w14:paraId="6D9330F0" w14:textId="77777777" w:rsidTr="00F72FD8">
        <w:tc>
          <w:tcPr>
            <w:tcW w:w="2972" w:type="dxa"/>
            <w:hideMark/>
          </w:tcPr>
          <w:p w14:paraId="1F38C326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119" w:type="dxa"/>
            <w:hideMark/>
          </w:tcPr>
          <w:p w14:paraId="5FA344D2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  <w:hideMark/>
          </w:tcPr>
          <w:p w14:paraId="15941916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76CB6" w:rsidRPr="00D14758" w14:paraId="00F0D0AC" w14:textId="77777777" w:rsidTr="00F72FD8">
        <w:tc>
          <w:tcPr>
            <w:tcW w:w="2972" w:type="dxa"/>
            <w:hideMark/>
          </w:tcPr>
          <w:p w14:paraId="42C9601F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  <w:hideMark/>
          </w:tcPr>
          <w:p w14:paraId="427965B2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60" w:type="dxa"/>
            <w:hideMark/>
          </w:tcPr>
          <w:p w14:paraId="463F2EBD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</w:tr>
    </w:tbl>
    <w:p w14:paraId="6DC9A0C6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62387165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A632358" w14:textId="57419382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76CB6" w:rsidRPr="00D14758" w14:paraId="3DB5642A" w14:textId="77777777" w:rsidTr="002747C7">
        <w:tc>
          <w:tcPr>
            <w:tcW w:w="4672" w:type="dxa"/>
            <w:hideMark/>
          </w:tcPr>
          <w:p w14:paraId="384FBB7D" w14:textId="77777777" w:rsidR="00976CB6" w:rsidRPr="00D14758" w:rsidRDefault="00976CB6" w:rsidP="002747C7">
            <w:pPr>
              <w:spacing w:after="0" w:line="240" w:lineRule="auto"/>
              <w:ind w:left="3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  <w:hideMark/>
          </w:tcPr>
          <w:p w14:paraId="65D8800D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А) температура воздуха</w:t>
            </w:r>
          </w:p>
        </w:tc>
      </w:tr>
      <w:tr w:rsidR="00976CB6" w:rsidRPr="00D14758" w14:paraId="181EEA49" w14:textId="77777777" w:rsidTr="002747C7">
        <w:tc>
          <w:tcPr>
            <w:tcW w:w="4672" w:type="dxa"/>
            <w:hideMark/>
          </w:tcPr>
          <w:p w14:paraId="72D0793E" w14:textId="77777777" w:rsidR="00976CB6" w:rsidRPr="00D14758" w:rsidRDefault="00976CB6" w:rsidP="002747C7">
            <w:pPr>
              <w:spacing w:after="0" w:line="240" w:lineRule="auto"/>
              <w:ind w:left="3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  <w:hideMark/>
          </w:tcPr>
          <w:p w14:paraId="42C8457F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Б) скорость движения воздуха</w:t>
            </w:r>
          </w:p>
        </w:tc>
      </w:tr>
      <w:tr w:rsidR="00976CB6" w:rsidRPr="00D14758" w14:paraId="7A14F309" w14:textId="77777777" w:rsidTr="002747C7">
        <w:tc>
          <w:tcPr>
            <w:tcW w:w="4672" w:type="dxa"/>
            <w:hideMark/>
          </w:tcPr>
          <w:p w14:paraId="750EC17E" w14:textId="77777777" w:rsidR="00976CB6" w:rsidRPr="00D14758" w:rsidRDefault="00976CB6" w:rsidP="002747C7">
            <w:pPr>
              <w:spacing w:after="0" w:line="240" w:lineRule="auto"/>
              <w:ind w:left="3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  <w:hideMark/>
          </w:tcPr>
          <w:p w14:paraId="5221E9D8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В) уровень шума</w:t>
            </w:r>
          </w:p>
        </w:tc>
      </w:tr>
      <w:tr w:rsidR="00976CB6" w:rsidRPr="00D14758" w14:paraId="5E0B20F2" w14:textId="77777777" w:rsidTr="002747C7">
        <w:tc>
          <w:tcPr>
            <w:tcW w:w="4672" w:type="dxa"/>
            <w:hideMark/>
          </w:tcPr>
          <w:p w14:paraId="10BC8BDF" w14:textId="77777777" w:rsidR="00976CB6" w:rsidRPr="00D14758" w:rsidRDefault="00976CB6" w:rsidP="002747C7">
            <w:pPr>
              <w:spacing w:after="0" w:line="240" w:lineRule="auto"/>
              <w:ind w:left="35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Анемометр</w:t>
            </w:r>
          </w:p>
        </w:tc>
        <w:tc>
          <w:tcPr>
            <w:tcW w:w="4673" w:type="dxa"/>
            <w:hideMark/>
          </w:tcPr>
          <w:p w14:paraId="2C4E9732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6BFBBE33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af2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5"/>
        <w:gridCol w:w="2338"/>
        <w:gridCol w:w="2335"/>
      </w:tblGrid>
      <w:tr w:rsidR="00976CB6" w:rsidRPr="00D14758" w14:paraId="6157EE1E" w14:textId="77777777" w:rsidTr="00976CB6">
        <w:trPr>
          <w:jc w:val="center"/>
        </w:trPr>
        <w:tc>
          <w:tcPr>
            <w:tcW w:w="2337" w:type="dxa"/>
            <w:hideMark/>
          </w:tcPr>
          <w:p w14:paraId="33BCA603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5" w:type="dxa"/>
            <w:hideMark/>
          </w:tcPr>
          <w:p w14:paraId="673981C0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8" w:type="dxa"/>
            <w:hideMark/>
          </w:tcPr>
          <w:p w14:paraId="24339997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5" w:type="dxa"/>
            <w:hideMark/>
          </w:tcPr>
          <w:p w14:paraId="6A97EC7A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76CB6" w:rsidRPr="00D14758" w14:paraId="28D147E8" w14:textId="77777777" w:rsidTr="00976CB6">
        <w:trPr>
          <w:jc w:val="center"/>
        </w:trPr>
        <w:tc>
          <w:tcPr>
            <w:tcW w:w="2337" w:type="dxa"/>
            <w:hideMark/>
          </w:tcPr>
          <w:p w14:paraId="0556E106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5" w:type="dxa"/>
            <w:hideMark/>
          </w:tcPr>
          <w:p w14:paraId="71035AC6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8" w:type="dxa"/>
            <w:hideMark/>
          </w:tcPr>
          <w:p w14:paraId="28BE5598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hideMark/>
          </w:tcPr>
          <w:p w14:paraId="28E65ED8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</w:tr>
    </w:tbl>
    <w:p w14:paraId="20720AD3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108B3E99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ED1EAA" w14:textId="180D1463" w:rsidR="00976CB6" w:rsidRPr="00D14758" w:rsidRDefault="00976CB6" w:rsidP="00976CB6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p w14:paraId="4BBE4A9B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b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7"/>
        <w:gridCol w:w="512"/>
        <w:gridCol w:w="5389"/>
      </w:tblGrid>
      <w:tr w:rsidR="00976CB6" w:rsidRPr="00D14758" w14:paraId="6071D75B" w14:textId="77777777" w:rsidTr="002747C7">
        <w:tc>
          <w:tcPr>
            <w:tcW w:w="513" w:type="dxa"/>
            <w:vAlign w:val="center"/>
            <w:hideMark/>
          </w:tcPr>
          <w:p w14:paraId="5E40F6E5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  <w:hideMark/>
          </w:tcPr>
          <w:p w14:paraId="7D4CA02E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  <w:hideMark/>
          </w:tcPr>
          <w:p w14:paraId="7FAA019D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  <w:hideMark/>
          </w:tcPr>
          <w:p w14:paraId="380CDC72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возникает при </w:t>
            </w:r>
            <w:proofErr w:type="spellStart"/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турбулизации</w:t>
            </w:r>
            <w:proofErr w:type="spellEnd"/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976CB6" w:rsidRPr="00D14758" w14:paraId="1630150C" w14:textId="77777777" w:rsidTr="002747C7">
        <w:tc>
          <w:tcPr>
            <w:tcW w:w="513" w:type="dxa"/>
            <w:vAlign w:val="center"/>
            <w:hideMark/>
          </w:tcPr>
          <w:p w14:paraId="0A5FA503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  <w:hideMark/>
          </w:tcPr>
          <w:p w14:paraId="124A2D99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14758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аэро</w:t>
            </w:r>
            <w:proofErr w:type="spellEnd"/>
            <w:r w:rsidRPr="00D14758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D14758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гидро</w:t>
            </w:r>
            <w:proofErr w:type="spellEnd"/>
            <w:r w:rsidRPr="00D14758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  <w:hideMark/>
          </w:tcPr>
          <w:p w14:paraId="42C40153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  <w:hideMark/>
          </w:tcPr>
          <w:p w14:paraId="7473B693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импульсный</w:t>
            </w:r>
          </w:p>
        </w:tc>
      </w:tr>
      <w:tr w:rsidR="00976CB6" w:rsidRPr="00D14758" w14:paraId="3AE085EA" w14:textId="77777777" w:rsidTr="002747C7">
        <w:tc>
          <w:tcPr>
            <w:tcW w:w="513" w:type="dxa"/>
            <w:vAlign w:val="center"/>
            <w:hideMark/>
          </w:tcPr>
          <w:p w14:paraId="4DA439B6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  <w:hideMark/>
          </w:tcPr>
          <w:p w14:paraId="3046D87B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  <w:hideMark/>
          </w:tcPr>
          <w:p w14:paraId="28EBA699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  <w:hideMark/>
          </w:tcPr>
          <w:p w14:paraId="73631318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976CB6" w:rsidRPr="00D14758" w14:paraId="42217260" w14:textId="77777777" w:rsidTr="002747C7">
        <w:tc>
          <w:tcPr>
            <w:tcW w:w="513" w:type="dxa"/>
            <w:vAlign w:val="center"/>
            <w:hideMark/>
          </w:tcPr>
          <w:p w14:paraId="527E4822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  <w:hideMark/>
          </w:tcPr>
          <w:p w14:paraId="51A2304B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  <w:hideMark/>
          </w:tcPr>
          <w:p w14:paraId="56239552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  <w:hideMark/>
          </w:tcPr>
          <w:p w14:paraId="2E245018" w14:textId="77777777" w:rsidR="00976CB6" w:rsidRPr="00D14758" w:rsidRDefault="00976CB6" w:rsidP="002747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182D958F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af2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76CB6" w:rsidRPr="00D14758" w14:paraId="49F5D6DA" w14:textId="77777777" w:rsidTr="002747C7">
        <w:trPr>
          <w:jc w:val="center"/>
        </w:trPr>
        <w:tc>
          <w:tcPr>
            <w:tcW w:w="2336" w:type="dxa"/>
            <w:hideMark/>
          </w:tcPr>
          <w:p w14:paraId="27CF49C5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  <w:hideMark/>
          </w:tcPr>
          <w:p w14:paraId="564DD498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  <w:hideMark/>
          </w:tcPr>
          <w:p w14:paraId="02E1B6BF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  <w:hideMark/>
          </w:tcPr>
          <w:p w14:paraId="282C639A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76CB6" w:rsidRPr="00D14758" w14:paraId="28C7BC6D" w14:textId="77777777" w:rsidTr="002747C7">
        <w:trPr>
          <w:jc w:val="center"/>
        </w:trPr>
        <w:tc>
          <w:tcPr>
            <w:tcW w:w="2336" w:type="dxa"/>
            <w:hideMark/>
          </w:tcPr>
          <w:p w14:paraId="774033BF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  <w:hideMark/>
          </w:tcPr>
          <w:p w14:paraId="750E1C52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  <w:hideMark/>
          </w:tcPr>
          <w:p w14:paraId="39617265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hideMark/>
          </w:tcPr>
          <w:p w14:paraId="6A6E693A" w14:textId="77777777" w:rsidR="00976CB6" w:rsidRPr="00D14758" w:rsidRDefault="00976CB6" w:rsidP="00274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758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</w:tr>
    </w:tbl>
    <w:p w14:paraId="42DA3850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0342C38F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3550504" w14:textId="77777777" w:rsidR="00976CB6" w:rsidRPr="00786A6D" w:rsidRDefault="00976CB6" w:rsidP="00976CB6">
      <w:pPr>
        <w:keepNext/>
        <w:keepLines/>
        <w:spacing w:after="0" w:line="240" w:lineRule="auto"/>
        <w:ind w:firstLine="708"/>
        <w:jc w:val="both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786A6D">
        <w:rPr>
          <w:rFonts w:ascii="Times New Roman" w:eastAsia="SimSu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5FAE298B" w14:textId="77777777" w:rsidR="00976CB6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77CA817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44495817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CC54D1C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2C1472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 лицами, не имеющими медицинской подготовки:</w:t>
      </w:r>
    </w:p>
    <w:p w14:paraId="5E193B1E" w14:textId="023A2CEF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о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 xml:space="preserve">пределение наличия </w:t>
      </w:r>
      <w:r>
        <w:rPr>
          <w:rFonts w:ascii="Times New Roman" w:eastAsia="Calibri" w:hAnsi="Times New Roman" w:cs="Times New Roman"/>
          <w:sz w:val="28"/>
          <w:szCs w:val="28"/>
        </w:rPr>
        <w:t>признаков жизни у пострадавшего</w:t>
      </w:r>
    </w:p>
    <w:p w14:paraId="08FDE8B6" w14:textId="13150DF2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п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>роведение оценки обстановки и обеспечение безопасных усл</w:t>
      </w:r>
      <w:r>
        <w:rPr>
          <w:rFonts w:ascii="Times New Roman" w:eastAsia="Calibri" w:hAnsi="Times New Roman" w:cs="Times New Roman"/>
          <w:sz w:val="28"/>
          <w:szCs w:val="28"/>
        </w:rPr>
        <w:t>овий для оказания первой помощи</w:t>
      </w:r>
    </w:p>
    <w:p w14:paraId="0FD5366F" w14:textId="7B7A5C13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F72FD8">
        <w:rPr>
          <w:rFonts w:ascii="Times New Roman" w:eastAsia="Calibri" w:hAnsi="Times New Roman" w:cs="Times New Roman"/>
          <w:sz w:val="28"/>
          <w:szCs w:val="28"/>
        </w:rPr>
        <w:t>вызов скорой медицинской помощи</w:t>
      </w:r>
    </w:p>
    <w:p w14:paraId="0195E92A" w14:textId="07228ED0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п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 xml:space="preserve">роведение обзорного осмотра пострадавшего (пострадавших) для выявления продолжающегося наружного кровотечения. При необходимости осуществление мероприятий по временной остановке наружного кровотечения </w:t>
      </w:r>
      <w:r>
        <w:rPr>
          <w:rFonts w:ascii="Times New Roman" w:eastAsia="Calibri" w:hAnsi="Times New Roman" w:cs="Times New Roman"/>
          <w:sz w:val="28"/>
          <w:szCs w:val="28"/>
        </w:rPr>
        <w:t>одним или несколькими способами</w:t>
      </w:r>
    </w:p>
    <w:p w14:paraId="6F1EA382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Б, Г, </w:t>
      </w:r>
      <w:proofErr w:type="gramStart"/>
      <w:r w:rsidRPr="00D14758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D14758">
        <w:rPr>
          <w:rFonts w:ascii="Times New Roman" w:eastAsia="Calibri" w:hAnsi="Times New Roman" w:cs="Times New Roman"/>
          <w:sz w:val="28"/>
          <w:szCs w:val="28"/>
        </w:rPr>
        <w:t>, В</w:t>
      </w:r>
    </w:p>
    <w:p w14:paraId="7DB1588B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3E35B56D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7DE99F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52783621" w14:textId="033CA8E1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о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>пределите, возможно ли перемещение пострадавшего до прибытия специалистов. Не переносите пострадавшего и не меняйте его положения при травмах позвоноч</w:t>
      </w:r>
      <w:r>
        <w:rPr>
          <w:rFonts w:ascii="Times New Roman" w:eastAsia="Calibri" w:hAnsi="Times New Roman" w:cs="Times New Roman"/>
          <w:sz w:val="28"/>
          <w:szCs w:val="28"/>
        </w:rPr>
        <w:t>ника</w:t>
      </w:r>
    </w:p>
    <w:p w14:paraId="68C160C2" w14:textId="36CA9135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п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>ри нали</w:t>
      </w:r>
      <w:r>
        <w:rPr>
          <w:rFonts w:ascii="Times New Roman" w:eastAsia="Calibri" w:hAnsi="Times New Roman" w:cs="Times New Roman"/>
          <w:sz w:val="28"/>
          <w:szCs w:val="28"/>
        </w:rPr>
        <w:t>чии кровотечения остановите его</w:t>
      </w:r>
    </w:p>
    <w:p w14:paraId="5DA9EB56" w14:textId="6C69C553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о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>беспечьте неподвижность кости в области перелома — проведите иммобилизацию. Для этого необходимо обездвижить суставы, рас</w:t>
      </w:r>
      <w:r>
        <w:rPr>
          <w:rFonts w:ascii="Times New Roman" w:eastAsia="Calibri" w:hAnsi="Times New Roman" w:cs="Times New Roman"/>
          <w:sz w:val="28"/>
          <w:szCs w:val="28"/>
        </w:rPr>
        <w:t>положенные выше и ниже перелома</w:t>
      </w:r>
    </w:p>
    <w:p w14:paraId="5AB61B8E" w14:textId="49CAD9FA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н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>аложите шину. В качестве шины можно использовать плоские палки, доски, линейки, прутья и прочее. Шину необходимо плотно, но не туго зафи</w:t>
      </w:r>
      <w:r>
        <w:rPr>
          <w:rFonts w:ascii="Times New Roman" w:eastAsia="Calibri" w:hAnsi="Times New Roman" w:cs="Times New Roman"/>
          <w:sz w:val="28"/>
          <w:szCs w:val="28"/>
        </w:rPr>
        <w:t>ксировать бинтами или пластырем</w:t>
      </w:r>
    </w:p>
    <w:p w14:paraId="174C0435" w14:textId="24081E63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о</w:t>
      </w:r>
      <w:r w:rsidR="00976CB6" w:rsidRPr="00D14758">
        <w:rPr>
          <w:rFonts w:ascii="Times New Roman" w:eastAsia="Calibri" w:hAnsi="Times New Roman" w:cs="Times New Roman"/>
          <w:sz w:val="28"/>
          <w:szCs w:val="28"/>
        </w:rPr>
        <w:t xml:space="preserve">цените тяжесть состояния пострадавшего, </w:t>
      </w:r>
      <w:r>
        <w:rPr>
          <w:rFonts w:ascii="Times New Roman" w:eastAsia="Calibri" w:hAnsi="Times New Roman" w:cs="Times New Roman"/>
          <w:sz w:val="28"/>
          <w:szCs w:val="28"/>
        </w:rPr>
        <w:t>определите локализацию перелома</w:t>
      </w:r>
    </w:p>
    <w:p w14:paraId="5A4A3520" w14:textId="41999250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Д, Б,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В, Г</w:t>
      </w:r>
    </w:p>
    <w:p w14:paraId="01352C06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4B07CB42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0D8C1B" w14:textId="5633F939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  <w:r w:rsidR="00F72FD8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3C49536" w14:textId="09E0A02F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А) 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 и известить о пожаре руководителя организаци</w:t>
      </w:r>
      <w:r w:rsidR="00F72FD8">
        <w:rPr>
          <w:rFonts w:ascii="Times New Roman" w:eastAsia="Calibri" w:hAnsi="Times New Roman" w:cs="Times New Roman"/>
          <w:sz w:val="28"/>
          <w:szCs w:val="28"/>
        </w:rPr>
        <w:t>и или замещающего его работника</w:t>
      </w:r>
    </w:p>
    <w:p w14:paraId="579D3BAA" w14:textId="0969EEAD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Б) задействовать систему оповещения людей о пожаре, приступить самому и привлечь других лиц к эвакуации из здания в безопасное</w:t>
      </w:r>
      <w:r w:rsidR="00F72FD8">
        <w:rPr>
          <w:rFonts w:ascii="Times New Roman" w:eastAsia="Calibri" w:hAnsi="Times New Roman" w:cs="Times New Roman"/>
          <w:sz w:val="28"/>
          <w:szCs w:val="28"/>
        </w:rPr>
        <w:t xml:space="preserve"> место согласно плану эвакуации</w:t>
      </w:r>
    </w:p>
    <w:p w14:paraId="4606DD1F" w14:textId="1CBB3BD6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В) организовать встречу пожарных подразделений (выделить для встречи пожарных подразделений лицо, хорошо знающее расположение под</w:t>
      </w:r>
      <w:r w:rsidR="00F72FD8">
        <w:rPr>
          <w:rFonts w:ascii="Times New Roman" w:eastAsia="Calibri" w:hAnsi="Times New Roman" w:cs="Times New Roman"/>
          <w:sz w:val="28"/>
          <w:szCs w:val="28"/>
        </w:rPr>
        <w:t xml:space="preserve">ъездных путей и </w:t>
      </w:r>
      <w:proofErr w:type="spellStart"/>
      <w:r w:rsidR="00F72FD8">
        <w:rPr>
          <w:rFonts w:ascii="Times New Roman" w:eastAsia="Calibri" w:hAnsi="Times New Roman" w:cs="Times New Roman"/>
          <w:sz w:val="28"/>
          <w:szCs w:val="28"/>
        </w:rPr>
        <w:t>водоисточников</w:t>
      </w:r>
      <w:proofErr w:type="spellEnd"/>
      <w:r w:rsidR="00F72FD8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105DCB7A" w14:textId="26E77E13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Г) при необходимости отключить электроэнергию, приостановить работу отдельных агрегатов и участков, способствующих развитию пожар</w:t>
      </w:r>
      <w:r w:rsidR="00F72FD8">
        <w:rPr>
          <w:rFonts w:ascii="Times New Roman" w:eastAsia="Calibri" w:hAnsi="Times New Roman" w:cs="Times New Roman"/>
          <w:sz w:val="28"/>
          <w:szCs w:val="28"/>
        </w:rPr>
        <w:t>а и задымлению помещений здания</w:t>
      </w:r>
    </w:p>
    <w:p w14:paraId="1BF8785F" w14:textId="1B5B6195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 xml:space="preserve">Д) оценить обстановку и приступить к тушению очага возгорания имеющимися первичными средствами пожаротушения (огнетушителями), для </w:t>
      </w:r>
      <w:r w:rsidR="00F72FD8">
        <w:rPr>
          <w:rFonts w:ascii="Times New Roman" w:eastAsia="Calibri" w:hAnsi="Times New Roman" w:cs="Times New Roman"/>
          <w:sz w:val="28"/>
          <w:szCs w:val="28"/>
        </w:rPr>
        <w:t>ликвидации его на ранней стадии</w:t>
      </w:r>
    </w:p>
    <w:p w14:paraId="262E8D62" w14:textId="31C0CC57" w:rsidR="00976CB6" w:rsidRPr="00D14758" w:rsidRDefault="00F72FD8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А, Б, Г, Д, В</w:t>
      </w:r>
    </w:p>
    <w:p w14:paraId="0721E987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1553E3A6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E511A24" w14:textId="77777777" w:rsidR="00976CB6" w:rsidRPr="00D14758" w:rsidRDefault="00976CB6" w:rsidP="00976CB6">
      <w:pPr>
        <w:keepNext/>
        <w:keepLines/>
        <w:spacing w:after="0" w:line="240" w:lineRule="auto"/>
        <w:outlineLvl w:val="2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D14758">
        <w:rPr>
          <w:rFonts w:ascii="Times New Roman" w:eastAsia="SimSun" w:hAnsi="Times New Roman" w:cs="Times New Roman"/>
          <w:b/>
          <w:bCs/>
          <w:sz w:val="28"/>
          <w:szCs w:val="28"/>
        </w:rPr>
        <w:t>Задания открытого типа</w:t>
      </w:r>
    </w:p>
    <w:p w14:paraId="1864B1D2" w14:textId="77777777" w:rsidR="00976CB6" w:rsidRDefault="00976CB6" w:rsidP="00976CB6">
      <w:pPr>
        <w:keepNext/>
        <w:keepLines/>
        <w:spacing w:after="0" w:line="240" w:lineRule="auto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14:paraId="6A06777D" w14:textId="77777777" w:rsidR="00976CB6" w:rsidRPr="00D14758" w:rsidRDefault="00976CB6" w:rsidP="00976CB6">
      <w:pPr>
        <w:keepNext/>
        <w:keepLines/>
        <w:spacing w:after="0" w:line="240" w:lineRule="auto"/>
        <w:ind w:firstLine="708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D14758">
        <w:rPr>
          <w:rFonts w:ascii="Times New Roman" w:eastAsia="SimSu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1522EB14" w14:textId="77777777" w:rsidR="00976CB6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77A10A9F" w14:textId="13AAAA38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пущенное слово (словосочетание)</w:t>
      </w:r>
    </w:p>
    <w:p w14:paraId="782163FA" w14:textId="77777777" w:rsidR="00976CB6" w:rsidRPr="00D14758" w:rsidRDefault="00976CB6" w:rsidP="00976C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057584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D14758">
        <w:rPr>
          <w:rFonts w:ascii="Times New Roman" w:eastAsia="Calibri" w:hAnsi="Times New Roman" w:cs="Times New Roman"/>
          <w:sz w:val="28"/>
          <w:szCs w:val="28"/>
        </w:rPr>
        <w:t>Вероятность нанесения вреда с учетом ее тяжести – это ____________.</w:t>
      </w:r>
    </w:p>
    <w:p w14:paraId="507A20FE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риск</w:t>
      </w:r>
    </w:p>
    <w:p w14:paraId="36E7415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4744CFE2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E7FCC6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</w:t>
      </w:r>
    </w:p>
    <w:p w14:paraId="1FD91272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медицинские осмотры</w:t>
      </w:r>
    </w:p>
    <w:p w14:paraId="7F93356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09E1E47A" w14:textId="77777777" w:rsidR="00976CB6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D6AA92" w14:textId="76A743D3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Pr="00D14758">
        <w:rPr>
          <w:rFonts w:ascii="Times New Roman" w:eastAsia="Calibri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человек, называется ___________________.</w:t>
      </w:r>
    </w:p>
    <w:p w14:paraId="0A5A4E47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шаговое напряжение</w:t>
      </w:r>
    </w:p>
    <w:p w14:paraId="0D3DB59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66DC6E8A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8995E0" w14:textId="77777777" w:rsidR="00976CB6" w:rsidRPr="00786A6D" w:rsidRDefault="00976CB6" w:rsidP="00976CB6">
      <w:pPr>
        <w:keepNext/>
        <w:keepLines/>
        <w:spacing w:after="0" w:line="240" w:lineRule="auto"/>
        <w:ind w:firstLine="708"/>
        <w:jc w:val="both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786A6D">
        <w:rPr>
          <w:rFonts w:ascii="Times New Roman" w:eastAsia="SimSu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64781E1" w14:textId="77777777" w:rsidR="00976CB6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004E3D8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49A2A2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4FB4B2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D14758">
        <w:rPr>
          <w:rFonts w:ascii="Times New Roman" w:eastAsia="Calibri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41D3DE1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безопасность жизнедеятельности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758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758">
        <w:rPr>
          <w:rFonts w:ascii="Times New Roman" w:eastAsia="Calibri" w:hAnsi="Times New Roman" w:cs="Times New Roman"/>
          <w:sz w:val="28"/>
          <w:szCs w:val="28"/>
        </w:rPr>
        <w:t>БЖД</w:t>
      </w:r>
    </w:p>
    <w:p w14:paraId="51D74D64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72EF3F4E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5C9689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__________________.</w:t>
      </w:r>
    </w:p>
    <w:p w14:paraId="7E07E1B4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приемлемый риск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758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758">
        <w:rPr>
          <w:rFonts w:ascii="Times New Roman" w:eastAsia="Calibri" w:hAnsi="Times New Roman" w:cs="Times New Roman"/>
          <w:sz w:val="28"/>
          <w:szCs w:val="28"/>
        </w:rPr>
        <w:t>допустимый риск</w:t>
      </w:r>
    </w:p>
    <w:p w14:paraId="78BDDB9B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0B30DF7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F8FF10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D14758">
        <w:rPr>
          <w:rFonts w:ascii="Times New Roman" w:eastAsia="Calibri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5CAC7A49" w14:textId="2890D3EF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Правильный ответ: охрана труда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758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758">
        <w:rPr>
          <w:rFonts w:ascii="Times New Roman" w:eastAsia="Calibri" w:hAnsi="Times New Roman" w:cs="Times New Roman"/>
          <w:sz w:val="28"/>
          <w:szCs w:val="28"/>
        </w:rPr>
        <w:t>ОТ</w:t>
      </w:r>
    </w:p>
    <w:p w14:paraId="7F0A5664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1D6082C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A84F863" w14:textId="77777777" w:rsidR="00976CB6" w:rsidRPr="00D14758" w:rsidRDefault="00976CB6" w:rsidP="00976CB6">
      <w:pPr>
        <w:keepNext/>
        <w:keepLines/>
        <w:spacing w:after="0" w:line="240" w:lineRule="auto"/>
        <w:ind w:firstLine="708"/>
        <w:jc w:val="both"/>
        <w:outlineLvl w:val="3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D14758">
        <w:rPr>
          <w:rFonts w:ascii="Times New Roman" w:eastAsia="SimSu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A39B25F" w14:textId="77777777" w:rsidR="00976CB6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7CE080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D14758">
        <w:rPr>
          <w:rFonts w:ascii="Times New Roman" w:eastAsia="Calibri" w:hAnsi="Times New Roman" w:cs="Times New Roman"/>
          <w:sz w:val="28"/>
          <w:szCs w:val="28"/>
        </w:rPr>
        <w:t>Решите задачу.</w:t>
      </w:r>
    </w:p>
    <w:p w14:paraId="5BBD36E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Определить, на сколько дней сократится продолжительность жизни (ΔТ) курильщика, если известно, что средняя продолжительность жизни (Т) составляет 73 года или 26663 дня, а риск курильщика (или его индивидуальная вероятность смерти) равен 7∙10</w:t>
      </w:r>
      <w:r w:rsidRPr="00D14758">
        <w:rPr>
          <w:rFonts w:ascii="Times New Roman" w:eastAsia="Calibri" w:hAnsi="Times New Roman" w:cs="Times New Roman"/>
          <w:sz w:val="28"/>
          <w:szCs w:val="28"/>
          <w:vertAlign w:val="superscript"/>
        </w:rPr>
        <w:t>–2</w:t>
      </w:r>
      <w:r w:rsidRPr="00D1475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EF78A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Привести решение задачи.</w:t>
      </w:r>
    </w:p>
    <w:p w14:paraId="71F3B458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Время выполнения – 10 мин.</w:t>
      </w:r>
    </w:p>
    <w:p w14:paraId="2D5A777A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02A63F3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Найдем продолжительность жизни (ΔТ) курильщика из формулы риска:</w:t>
      </w:r>
    </w:p>
    <w:p w14:paraId="3ED2F34C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m:oMath>
        <m:r>
          <w:rPr>
            <w:rFonts w:ascii="Cambria Math" w:eastAsia="Calibri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T</m:t>
            </m:r>
          </m:den>
        </m:f>
      </m:oMath>
      <w:r w:rsidRPr="00D14758">
        <w:rPr>
          <w:rFonts w:ascii="Times New Roman" w:eastAsia="SimSun" w:hAnsi="Times New Roman" w:cs="Times New Roman"/>
          <w:sz w:val="28"/>
          <w:szCs w:val="28"/>
        </w:rPr>
        <w:t>,</w:t>
      </w:r>
    </w:p>
    <w:p w14:paraId="3DCC82CE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m:oMath>
        <m:r>
          <w:rPr>
            <w:rFonts w:ascii="Cambria Math" w:eastAsia="Calibri" w:hAnsi="Cambria Math" w:cs="Times New Roman"/>
            <w:sz w:val="28"/>
            <w:szCs w:val="28"/>
          </w:rPr>
          <m:t>∆Т=</m:t>
        </m:r>
        <m:r>
          <w:rPr>
            <w:rFonts w:ascii="Cambria Math" w:eastAsia="SimSun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SimSu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SimSun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="SimSun" w:hAnsi="Cambria Math" w:cs="Times New Roman"/>
            <w:sz w:val="28"/>
            <w:szCs w:val="28"/>
          </w:rPr>
          <m:t>∙26663=1866,41 дней или 5,1 лет</m:t>
        </m:r>
      </m:oMath>
      <w:r w:rsidRPr="00D14758">
        <w:rPr>
          <w:rFonts w:ascii="Times New Roman" w:eastAsia="SimSun" w:hAnsi="Times New Roman" w:cs="Times New Roman"/>
          <w:iCs/>
          <w:sz w:val="28"/>
          <w:szCs w:val="28"/>
        </w:rPr>
        <w:t>.</w:t>
      </w:r>
    </w:p>
    <w:p w14:paraId="69C2DB4C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Ответ. На 5,1 лет сократится продолжительность жизни курильщика.</w:t>
      </w:r>
    </w:p>
    <w:p w14:paraId="7363D0DE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Критерии оценивания:</w:t>
      </w:r>
    </w:p>
    <w:p w14:paraId="5750C1D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lastRenderedPageBreak/>
        <w:t xml:space="preserve">– нахождение </w:t>
      </w:r>
      <w:r w:rsidRPr="00D14758">
        <w:rPr>
          <w:rFonts w:ascii="Times New Roman" w:eastAsia="Calibri" w:hAnsi="Times New Roman" w:cs="Times New Roman"/>
          <w:sz w:val="28"/>
          <w:szCs w:val="28"/>
        </w:rPr>
        <w:t>продолжительность жизни из формулы риска</w:t>
      </w:r>
    </w:p>
    <w:p w14:paraId="1472D824" w14:textId="35723BEF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383C6DAE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</w:p>
    <w:p w14:paraId="01488A40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>
        <w:rPr>
          <w:rFonts w:ascii="Times New Roman" w:eastAsia="SimSun" w:hAnsi="Times New Roman" w:cs="Times New Roman"/>
          <w:iCs/>
          <w:sz w:val="28"/>
          <w:szCs w:val="28"/>
        </w:rPr>
        <w:t xml:space="preserve">2. </w:t>
      </w:r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Определить, соответствует ли нормам естественная освещенность в производственном помещении, если: наружная освещенность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Е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 = 10000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лк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Е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 = 200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лк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подразряду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е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 = 1,5%.</w:t>
      </w:r>
    </w:p>
    <w:p w14:paraId="56EC6B27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Привести полное решение задачи.</w:t>
      </w:r>
    </w:p>
    <w:p w14:paraId="46D78FF6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Время выполнения: 10 мин.</w:t>
      </w:r>
    </w:p>
    <w:p w14:paraId="56BA98AC" w14:textId="44842ECD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4F7FE330" w14:textId="77777777" w:rsidR="00976CB6" w:rsidRPr="00786A6D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Найдем фактическое значение </w:t>
      </w:r>
      <m:oMath>
        <m:r>
          <w:rPr>
            <w:rFonts w:ascii="Cambria Math" w:eastAsia="SimSun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SimSun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="SimSun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SimSun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="SimSun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="SimSun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SimSun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="SimSun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="SimSun" w:hAnsi="Cambria Math" w:cs="Times New Roman"/>
            <w:sz w:val="28"/>
            <w:szCs w:val="28"/>
          </w:rPr>
          <m:t>∙100%=2%</m:t>
        </m:r>
      </m:oMath>
      <w:r w:rsidRPr="00786A6D">
        <w:rPr>
          <w:rFonts w:ascii="Times New Roman" w:eastAsia="SimSun" w:hAnsi="Times New Roman" w:cs="Times New Roman"/>
          <w:iCs/>
          <w:sz w:val="28"/>
          <w:szCs w:val="28"/>
        </w:rPr>
        <w:t>.</w:t>
      </w:r>
    </w:p>
    <w:p w14:paraId="783B8712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D14758">
        <w:rPr>
          <w:rFonts w:ascii="Times New Roman" w:eastAsia="SimSun" w:hAnsi="Times New Roman" w:cs="Times New Roman"/>
          <w:iCs/>
          <w:sz w:val="28"/>
          <w:szCs w:val="28"/>
        </w:rPr>
        <w:t>нормативного значения КЕО (2% ˃1,65%).</w:t>
      </w:r>
    </w:p>
    <w:p w14:paraId="1EB9A73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Ответ. естественная освещенность в помещении не соответствует гигиеническим нормативам, так как фактическое значение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е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 больше нормативного значения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е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>.</w:t>
      </w:r>
    </w:p>
    <w:p w14:paraId="534FBAC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Критерии оценивания:</w:t>
      </w:r>
    </w:p>
    <w:p w14:paraId="34BD0BB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5376E70F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138B0F28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– вывод.</w:t>
      </w:r>
    </w:p>
    <w:p w14:paraId="23462282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6B3D871F" w14:textId="77777777" w:rsidR="00976CB6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32758E73" w14:textId="77777777" w:rsidR="00976CB6" w:rsidRPr="00D14758" w:rsidRDefault="00976CB6" w:rsidP="00976C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Pr="00D14758">
        <w:rPr>
          <w:rFonts w:ascii="Times New Roman" w:eastAsia="Calibri" w:hAnsi="Times New Roman" w:cs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14:paraId="62E691B0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Привести полное решение задачи.</w:t>
      </w:r>
    </w:p>
    <w:p w14:paraId="42700AD1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Cs/>
          <w:sz w:val="28"/>
          <w:szCs w:val="28"/>
        </w:rPr>
        <w:t>Время выполнения: 10 мин.</w:t>
      </w:r>
    </w:p>
    <w:p w14:paraId="5F5BD3C2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Cs/>
          <w:sz w:val="28"/>
          <w:szCs w:val="28"/>
        </w:rPr>
        <w:t>Ожидаемый результат:</w:t>
      </w:r>
    </w:p>
    <w:p w14:paraId="60D79F87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14758">
        <w:rPr>
          <w:rFonts w:ascii="Times New Roman" w:eastAsia="Calibri" w:hAnsi="Times New Roman" w:cs="Times New Roman"/>
          <w:iCs/>
          <w:sz w:val="28"/>
          <w:szCs w:val="28"/>
        </w:rPr>
        <w:t>Найдем коэффициент частоты (</w:t>
      </w:r>
      <w:proofErr w:type="spellStart"/>
      <w:r w:rsidRPr="00D14758">
        <w:rPr>
          <w:rFonts w:ascii="Times New Roman" w:eastAsia="Calibri" w:hAnsi="Times New Roman" w:cs="Times New Roman"/>
          <w:iCs/>
          <w:sz w:val="28"/>
          <w:szCs w:val="28"/>
        </w:rPr>
        <w:t>К</w:t>
      </w:r>
      <w:r w:rsidRPr="00D14758">
        <w:rPr>
          <w:rFonts w:ascii="Times New Roman" w:eastAsia="Calibri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D14758">
        <w:rPr>
          <w:rFonts w:ascii="Times New Roman" w:eastAsia="Calibri" w:hAnsi="Times New Roman" w:cs="Times New Roman"/>
          <w:iCs/>
          <w:sz w:val="28"/>
          <w:szCs w:val="28"/>
        </w:rPr>
        <w:t>)</w:t>
      </w:r>
    </w:p>
    <w:p w14:paraId="4B0FE704" w14:textId="77777777" w:rsidR="00976CB6" w:rsidRPr="00D14758" w:rsidRDefault="00DF7CFE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</w:rPr>
          <m:t xml:space="preserve">∙1000=2 </m:t>
        </m:r>
      </m:oMath>
      <w:r w:rsidR="00976CB6" w:rsidRPr="00D14758">
        <w:rPr>
          <w:rFonts w:ascii="Times New Roman" w:eastAsia="SimSun" w:hAnsi="Times New Roman" w:cs="Times New Roman"/>
          <w:iCs/>
          <w:sz w:val="28"/>
          <w:szCs w:val="28"/>
        </w:rPr>
        <w:t>(НС на 1000 работающих).</w:t>
      </w:r>
    </w:p>
    <w:p w14:paraId="3C1E70A6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</w:p>
    <w:p w14:paraId="76D4753B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К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т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>)</w:t>
      </w:r>
    </w:p>
    <w:p w14:paraId="4FA24BF9" w14:textId="77777777" w:rsidR="00976CB6" w:rsidRPr="00D14758" w:rsidRDefault="00DF7CFE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eastAsia="Calibri" w:hAnsi="Cambria Math" w:cs="Times New Roman"/>
            <w:sz w:val="28"/>
            <w:szCs w:val="28"/>
          </w:rPr>
          <m:t xml:space="preserve">=17,5 </m:t>
        </m:r>
      </m:oMath>
      <w:r w:rsidR="00976CB6" w:rsidRPr="00D14758">
        <w:rPr>
          <w:rFonts w:ascii="Times New Roman" w:eastAsia="SimSun" w:hAnsi="Times New Roman" w:cs="Times New Roman"/>
          <w:iCs/>
          <w:sz w:val="28"/>
          <w:szCs w:val="28"/>
        </w:rPr>
        <w:t>(количество дней нетрудоспособности на 1 НС).</w:t>
      </w:r>
    </w:p>
    <w:p w14:paraId="20496CE5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Ответ.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К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 = 2, 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К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т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 = 17,5.</w:t>
      </w:r>
    </w:p>
    <w:p w14:paraId="3BE3541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>Критерии оценивания:</w:t>
      </w:r>
    </w:p>
    <w:p w14:paraId="1B1D304D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– определение </w:t>
      </w:r>
      <w:r w:rsidRPr="00D14758">
        <w:rPr>
          <w:rFonts w:ascii="Times New Roman" w:eastAsia="Calibri" w:hAnsi="Times New Roman" w:cs="Times New Roman"/>
          <w:iCs/>
          <w:sz w:val="28"/>
          <w:szCs w:val="28"/>
        </w:rPr>
        <w:t>коэффициента частоты (</w:t>
      </w:r>
      <w:proofErr w:type="spellStart"/>
      <w:r w:rsidRPr="00D14758">
        <w:rPr>
          <w:rFonts w:ascii="Times New Roman" w:eastAsia="Calibri" w:hAnsi="Times New Roman" w:cs="Times New Roman"/>
          <w:iCs/>
          <w:sz w:val="28"/>
          <w:szCs w:val="28"/>
        </w:rPr>
        <w:t>К</w:t>
      </w:r>
      <w:r w:rsidRPr="00D14758">
        <w:rPr>
          <w:rFonts w:ascii="Times New Roman" w:eastAsia="Calibri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D14758">
        <w:rPr>
          <w:rFonts w:ascii="Times New Roman" w:eastAsia="Calibri" w:hAnsi="Times New Roman" w:cs="Times New Roman"/>
          <w:iCs/>
          <w:sz w:val="28"/>
          <w:szCs w:val="28"/>
        </w:rPr>
        <w:t>)</w:t>
      </w:r>
      <w:r w:rsidRPr="00D14758">
        <w:rPr>
          <w:rFonts w:ascii="Times New Roman" w:eastAsia="SimSun" w:hAnsi="Times New Roman" w:cs="Times New Roman"/>
          <w:iCs/>
          <w:sz w:val="28"/>
          <w:szCs w:val="28"/>
        </w:rPr>
        <w:t>;</w:t>
      </w:r>
    </w:p>
    <w:p w14:paraId="6A51DEAA" w14:textId="77777777" w:rsidR="00976CB6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14758">
        <w:rPr>
          <w:rFonts w:ascii="Times New Roman" w:eastAsia="SimSun" w:hAnsi="Times New Roman" w:cs="Times New Roman"/>
          <w:iCs/>
          <w:sz w:val="28"/>
          <w:szCs w:val="28"/>
        </w:rPr>
        <w:t xml:space="preserve">– определение </w:t>
      </w:r>
      <w:r w:rsidRPr="00D14758">
        <w:rPr>
          <w:rFonts w:ascii="Times New Roman" w:eastAsia="Calibri" w:hAnsi="Times New Roman" w:cs="Times New Roman"/>
          <w:iCs/>
          <w:sz w:val="28"/>
          <w:szCs w:val="28"/>
        </w:rPr>
        <w:t xml:space="preserve">коэффициента </w:t>
      </w:r>
      <w:r w:rsidRPr="00D14758">
        <w:rPr>
          <w:rFonts w:ascii="Times New Roman" w:eastAsia="SimSun" w:hAnsi="Times New Roman" w:cs="Times New Roman"/>
          <w:iCs/>
          <w:sz w:val="28"/>
          <w:szCs w:val="28"/>
        </w:rPr>
        <w:t>тяжести (</w:t>
      </w:r>
      <w:proofErr w:type="spellStart"/>
      <w:r w:rsidRPr="00D14758">
        <w:rPr>
          <w:rFonts w:ascii="Times New Roman" w:eastAsia="SimSun" w:hAnsi="Times New Roman" w:cs="Times New Roman"/>
          <w:iCs/>
          <w:sz w:val="28"/>
          <w:szCs w:val="28"/>
        </w:rPr>
        <w:t>К</w:t>
      </w:r>
      <w:r w:rsidRPr="00D14758">
        <w:rPr>
          <w:rFonts w:ascii="Times New Roman" w:eastAsia="SimSun" w:hAnsi="Times New Roman" w:cs="Times New Roman"/>
          <w:iCs/>
          <w:sz w:val="28"/>
          <w:szCs w:val="28"/>
          <w:vertAlign w:val="subscript"/>
        </w:rPr>
        <w:t>т</w:t>
      </w:r>
      <w:proofErr w:type="spellEnd"/>
      <w:r w:rsidRPr="00D14758">
        <w:rPr>
          <w:rFonts w:ascii="Times New Roman" w:eastAsia="SimSun" w:hAnsi="Times New Roman" w:cs="Times New Roman"/>
          <w:iCs/>
          <w:sz w:val="28"/>
          <w:szCs w:val="28"/>
        </w:rPr>
        <w:t>).</w:t>
      </w:r>
    </w:p>
    <w:p w14:paraId="595E0A43" w14:textId="77777777" w:rsidR="00976CB6" w:rsidRPr="00D14758" w:rsidRDefault="00976CB6" w:rsidP="00976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758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УК-1, УК-8</w:t>
      </w:r>
    </w:p>
    <w:p w14:paraId="00516EDC" w14:textId="57E4CA04" w:rsidR="00A07CD9" w:rsidRPr="001C0A4B" w:rsidRDefault="00A07CD9" w:rsidP="001C0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07CD9" w:rsidRPr="001C0A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E7E95" w14:textId="77777777" w:rsidR="00CE7770" w:rsidRDefault="00CE7770">
      <w:pPr>
        <w:spacing w:line="240" w:lineRule="auto"/>
      </w:pPr>
      <w:r>
        <w:separator/>
      </w:r>
    </w:p>
  </w:endnote>
  <w:endnote w:type="continuationSeparator" w:id="0">
    <w:p w14:paraId="4AE1EBA2" w14:textId="77777777" w:rsidR="00CE7770" w:rsidRDefault="00CE77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4871203"/>
      <w:docPartObj>
        <w:docPartGallery w:val="Page Numbers (Bottom of Page)"/>
        <w:docPartUnique/>
      </w:docPartObj>
    </w:sdtPr>
    <w:sdtEndPr/>
    <w:sdtContent>
      <w:p w14:paraId="5254418D" w14:textId="77C6FB01" w:rsidR="00976CB6" w:rsidRDefault="00976CB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CFE">
          <w:rPr>
            <w:noProof/>
          </w:rPr>
          <w:t>6</w:t>
        </w:r>
        <w:r>
          <w:fldChar w:fldCharType="end"/>
        </w:r>
      </w:p>
    </w:sdtContent>
  </w:sdt>
  <w:p w14:paraId="6EF94D97" w14:textId="77777777" w:rsidR="00976CB6" w:rsidRDefault="00976CB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D52FC" w14:textId="77777777" w:rsidR="00CE7770" w:rsidRDefault="00CE7770">
      <w:pPr>
        <w:spacing w:after="0"/>
      </w:pPr>
      <w:r>
        <w:separator/>
      </w:r>
    </w:p>
  </w:footnote>
  <w:footnote w:type="continuationSeparator" w:id="0">
    <w:p w14:paraId="395C2331" w14:textId="77777777" w:rsidR="00CE7770" w:rsidRDefault="00CE77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06CCD"/>
    <w:rsid w:val="00015BCA"/>
    <w:rsid w:val="0004054B"/>
    <w:rsid w:val="00073A8E"/>
    <w:rsid w:val="00076B94"/>
    <w:rsid w:val="000A68C5"/>
    <w:rsid w:val="000B1FD0"/>
    <w:rsid w:val="000D18DB"/>
    <w:rsid w:val="000F59E9"/>
    <w:rsid w:val="001C0A4B"/>
    <w:rsid w:val="001E6E1A"/>
    <w:rsid w:val="00226053"/>
    <w:rsid w:val="00254640"/>
    <w:rsid w:val="0028202B"/>
    <w:rsid w:val="00282134"/>
    <w:rsid w:val="002C6E6B"/>
    <w:rsid w:val="003C25B5"/>
    <w:rsid w:val="00433085"/>
    <w:rsid w:val="004359D9"/>
    <w:rsid w:val="00476E94"/>
    <w:rsid w:val="00490355"/>
    <w:rsid w:val="004E04FD"/>
    <w:rsid w:val="004F0D06"/>
    <w:rsid w:val="00533E71"/>
    <w:rsid w:val="005375E8"/>
    <w:rsid w:val="005458BD"/>
    <w:rsid w:val="00566A26"/>
    <w:rsid w:val="005C188A"/>
    <w:rsid w:val="005D4505"/>
    <w:rsid w:val="005F755F"/>
    <w:rsid w:val="00624D6B"/>
    <w:rsid w:val="00643BED"/>
    <w:rsid w:val="00644AC3"/>
    <w:rsid w:val="0065661F"/>
    <w:rsid w:val="00664637"/>
    <w:rsid w:val="00670B75"/>
    <w:rsid w:val="006775FB"/>
    <w:rsid w:val="0070158E"/>
    <w:rsid w:val="0075609A"/>
    <w:rsid w:val="00771B18"/>
    <w:rsid w:val="00790A54"/>
    <w:rsid w:val="007931E7"/>
    <w:rsid w:val="007A5236"/>
    <w:rsid w:val="007C6C11"/>
    <w:rsid w:val="007D4603"/>
    <w:rsid w:val="007F1CBE"/>
    <w:rsid w:val="00836A1C"/>
    <w:rsid w:val="0085142D"/>
    <w:rsid w:val="008A0A2A"/>
    <w:rsid w:val="008E2EA1"/>
    <w:rsid w:val="008F52DA"/>
    <w:rsid w:val="0090292F"/>
    <w:rsid w:val="00903B86"/>
    <w:rsid w:val="00976CB6"/>
    <w:rsid w:val="0099702D"/>
    <w:rsid w:val="00A07CD9"/>
    <w:rsid w:val="00A23D51"/>
    <w:rsid w:val="00A26A22"/>
    <w:rsid w:val="00A50080"/>
    <w:rsid w:val="00A90852"/>
    <w:rsid w:val="00AB32D9"/>
    <w:rsid w:val="00B23325"/>
    <w:rsid w:val="00B42054"/>
    <w:rsid w:val="00B970C5"/>
    <w:rsid w:val="00BE65CC"/>
    <w:rsid w:val="00C0715E"/>
    <w:rsid w:val="00C32D12"/>
    <w:rsid w:val="00C537BF"/>
    <w:rsid w:val="00C60792"/>
    <w:rsid w:val="00C679D0"/>
    <w:rsid w:val="00CB6E03"/>
    <w:rsid w:val="00CD169D"/>
    <w:rsid w:val="00CD623A"/>
    <w:rsid w:val="00CE72CE"/>
    <w:rsid w:val="00CE7770"/>
    <w:rsid w:val="00D14794"/>
    <w:rsid w:val="00D448E8"/>
    <w:rsid w:val="00D45191"/>
    <w:rsid w:val="00D64A85"/>
    <w:rsid w:val="00D70005"/>
    <w:rsid w:val="00D752D8"/>
    <w:rsid w:val="00D8144E"/>
    <w:rsid w:val="00D84607"/>
    <w:rsid w:val="00DC723F"/>
    <w:rsid w:val="00DF7CFE"/>
    <w:rsid w:val="00E00455"/>
    <w:rsid w:val="00E92C5C"/>
    <w:rsid w:val="00EC7A8A"/>
    <w:rsid w:val="00ED5C3C"/>
    <w:rsid w:val="00F72FD8"/>
    <w:rsid w:val="00FF748B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CC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006CCD"/>
    <w:pPr>
      <w:widowControl w:val="0"/>
      <w:autoSpaceDE w:val="0"/>
      <w:autoSpaceDN w:val="0"/>
      <w:spacing w:before="5" w:after="0" w:line="240" w:lineRule="auto"/>
      <w:ind w:left="788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A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2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1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C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188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5C188A"/>
    <w:rPr>
      <w:b/>
      <w:bCs/>
    </w:rPr>
  </w:style>
  <w:style w:type="character" w:styleId="a9">
    <w:name w:val="Hyperlink"/>
    <w:uiPriority w:val="99"/>
    <w:rsid w:val="005C188A"/>
    <w:rPr>
      <w:color w:val="0000FF"/>
      <w:u w:val="single"/>
    </w:rPr>
  </w:style>
  <w:style w:type="paragraph" w:styleId="22">
    <w:name w:val="Body Text Indent 2"/>
    <w:basedOn w:val="a"/>
    <w:link w:val="23"/>
    <w:rsid w:val="005C188A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5C188A"/>
    <w:rPr>
      <w:rFonts w:eastAsia="Times New Roman"/>
      <w:sz w:val="24"/>
    </w:rPr>
  </w:style>
  <w:style w:type="paragraph" w:customStyle="1" w:styleId="LO-normal">
    <w:name w:val="LO-normal"/>
    <w:rsid w:val="005C188A"/>
    <w:pPr>
      <w:suppressAutoHyphens/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styleId="aa">
    <w:name w:val="Placeholder Text"/>
    <w:basedOn w:val="a0"/>
    <w:uiPriority w:val="99"/>
    <w:semiHidden/>
    <w:rsid w:val="005C188A"/>
    <w:rPr>
      <w:color w:val="808080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006CCD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06CCD"/>
    <w:rPr>
      <w:rFonts w:eastAsia="Times New Roman"/>
      <w:b/>
      <w:bCs/>
      <w:sz w:val="24"/>
      <w:szCs w:val="24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006CCD"/>
  </w:style>
  <w:style w:type="paragraph" w:customStyle="1" w:styleId="Default">
    <w:name w:val="Default"/>
    <w:rsid w:val="00006CCD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numbering" w:customStyle="1" w:styleId="1">
    <w:name w:val="Список1"/>
    <w:rsid w:val="00006CCD"/>
    <w:pPr>
      <w:numPr>
        <w:numId w:val="1"/>
      </w:numPr>
    </w:pPr>
  </w:style>
  <w:style w:type="table" w:styleId="ab">
    <w:name w:val="Table Grid"/>
    <w:basedOn w:val="a1"/>
    <w:uiPriority w:val="39"/>
    <w:rsid w:val="00006CC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006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06C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ena">
    <w:name w:val="Lena"/>
    <w:basedOn w:val="a"/>
    <w:uiPriority w:val="99"/>
    <w:rsid w:val="00006CCD"/>
    <w:pPr>
      <w:spacing w:after="0" w:line="36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customStyle="1" w:styleId="14">
    <w:name w:val="Абзац списка1"/>
    <w:basedOn w:val="a"/>
    <w:uiPriority w:val="99"/>
    <w:rsid w:val="00006CCD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006CCD"/>
    <w:rPr>
      <w:rFonts w:ascii="Arial" w:eastAsiaTheme="minorHAns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06CCD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006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06CCD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msonormalmailrucssattributepostfix">
    <w:name w:val="msonormal_mailru_css_attribute_postfix"/>
    <w:basedOn w:val="a"/>
    <w:uiPriority w:val="99"/>
    <w:rsid w:val="00006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b"/>
    <w:uiPriority w:val="39"/>
    <w:rsid w:val="00006CC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b"/>
    <w:uiPriority w:val="99"/>
    <w:rsid w:val="00006C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006CCD"/>
  </w:style>
  <w:style w:type="numbering" w:customStyle="1" w:styleId="111">
    <w:name w:val="Нет списка111"/>
    <w:next w:val="a2"/>
    <w:uiPriority w:val="99"/>
    <w:semiHidden/>
    <w:unhideWhenUsed/>
    <w:rsid w:val="00006CCD"/>
  </w:style>
  <w:style w:type="table" w:customStyle="1" w:styleId="TableNormal">
    <w:name w:val="Table Normal"/>
    <w:uiPriority w:val="2"/>
    <w:semiHidden/>
    <w:unhideWhenUsed/>
    <w:qFormat/>
    <w:rsid w:val="00006CC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006C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1"/>
    <w:rsid w:val="00006CCD"/>
    <w:rPr>
      <w:rFonts w:eastAsia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06CC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211">
    <w:name w:val="Заголовок 2 Знак1"/>
    <w:basedOn w:val="a0"/>
    <w:uiPriority w:val="9"/>
    <w:semiHidden/>
    <w:rsid w:val="00006C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36A1C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fontstyle01">
    <w:name w:val="fontstyle01"/>
    <w:basedOn w:val="a0"/>
    <w:rsid w:val="00836A1C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table" w:styleId="af2">
    <w:name w:val="Grid Table Light"/>
    <w:basedOn w:val="a1"/>
    <w:uiPriority w:val="40"/>
    <w:rsid w:val="00836A1C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87BEB-20D3-4E60-9A55-6690BDC8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44</cp:revision>
  <cp:lastPrinted>2025-03-19T17:57:00Z</cp:lastPrinted>
  <dcterms:created xsi:type="dcterms:W3CDTF">2025-01-15T06:08:00Z</dcterms:created>
  <dcterms:modified xsi:type="dcterms:W3CDTF">2025-03-19T19:11:00Z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